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7AE" w:rsidRPr="00F21D1F" w:rsidRDefault="00E117AE" w:rsidP="00C6234A">
      <w:pPr>
        <w:pStyle w:val="Caption"/>
        <w:spacing w:after="120"/>
        <w:rPr>
          <w:b w:val="0"/>
          <w:bCs w:val="0"/>
          <w:lang w:val="en-US"/>
        </w:rPr>
      </w:pPr>
    </w:p>
    <w:p w:rsidR="002A5CFF" w:rsidRPr="00F21D1F" w:rsidRDefault="00811BEF" w:rsidP="00C6234A">
      <w:pPr>
        <w:pStyle w:val="Caption"/>
        <w:spacing w:after="120"/>
        <w:rPr>
          <w:sz w:val="28"/>
          <w:szCs w:val="28"/>
          <w:lang w:val="en-US"/>
        </w:rPr>
      </w:pPr>
      <w:r w:rsidRPr="00F21D1F">
        <w:rPr>
          <w:sz w:val="28"/>
          <w:szCs w:val="28"/>
          <w:lang w:val="en-US"/>
        </w:rPr>
        <w:t xml:space="preserve">On </w:t>
      </w:r>
      <w:r w:rsidR="002A5CFF" w:rsidRPr="00F21D1F">
        <w:rPr>
          <w:sz w:val="28"/>
          <w:szCs w:val="28"/>
          <w:lang w:val="en-US"/>
        </w:rPr>
        <w:t xml:space="preserve">Further Proceeding for </w:t>
      </w:r>
    </w:p>
    <w:p w:rsidR="00E31165" w:rsidRPr="00F21D1F" w:rsidRDefault="002A5CFF" w:rsidP="002A5CFF">
      <w:pPr>
        <w:pStyle w:val="Caption"/>
        <w:spacing w:after="120"/>
        <w:contextualSpacing/>
        <w:rPr>
          <w:sz w:val="28"/>
          <w:szCs w:val="28"/>
          <w:lang w:val="en-US"/>
        </w:rPr>
      </w:pPr>
      <w:r w:rsidRPr="00F21D1F">
        <w:rPr>
          <w:sz w:val="28"/>
          <w:szCs w:val="28"/>
          <w:lang w:val="en-US"/>
        </w:rPr>
        <w:t>Enhancing Mult</w:t>
      </w:r>
      <w:r w:rsidR="00716F03">
        <w:rPr>
          <w:sz w:val="28"/>
          <w:szCs w:val="28"/>
          <w:lang w:val="en-US"/>
        </w:rPr>
        <w:t>ilateration Positioning Methods</w:t>
      </w:r>
    </w:p>
    <w:p w:rsidR="00E31165" w:rsidRPr="00F21D1F" w:rsidRDefault="00E31165" w:rsidP="00E82F9A">
      <w:pPr>
        <w:rPr>
          <w:lang w:val="en-US"/>
        </w:rPr>
      </w:pPr>
    </w:p>
    <w:p w:rsidR="00E82F9A" w:rsidRPr="00F21D1F" w:rsidRDefault="00E82F9A" w:rsidP="00E82F9A">
      <w:pPr>
        <w:pStyle w:val="Heading1"/>
        <w:rPr>
          <w:lang w:val="en-US"/>
        </w:rPr>
      </w:pPr>
      <w:r w:rsidRPr="00F21D1F">
        <w:rPr>
          <w:lang w:val="en-US"/>
        </w:rPr>
        <w:t>introduction</w:t>
      </w:r>
    </w:p>
    <w:p w:rsidR="005213C5" w:rsidRPr="00F21D1F" w:rsidRDefault="002A5CFF" w:rsidP="00811BEF">
      <w:pPr>
        <w:pStyle w:val="11BodyText"/>
        <w:ind w:left="0"/>
        <w:rPr>
          <w:lang w:val="en-US"/>
        </w:rPr>
      </w:pPr>
      <w:r w:rsidRPr="00F21D1F">
        <w:rPr>
          <w:lang w:val="en-US"/>
        </w:rPr>
        <w:t>The work item on Positioning Enhancements for GERAN was opened at RAN#72 [1]</w:t>
      </w:r>
      <w:r w:rsidR="00E117AE" w:rsidRPr="00F21D1F">
        <w:rPr>
          <w:lang w:val="en-US"/>
        </w:rPr>
        <w:t xml:space="preserve"> for Rel-14. At RAN#75 </w:t>
      </w:r>
      <w:r w:rsidR="005213C5" w:rsidRPr="00F21D1F">
        <w:rPr>
          <w:lang w:val="en-US"/>
        </w:rPr>
        <w:t xml:space="preserve">the CR to stage 2 in TS 43.059 and several CRs to stage 3 </w:t>
      </w:r>
      <w:r w:rsidR="00B91F94">
        <w:rPr>
          <w:lang w:val="en-US"/>
        </w:rPr>
        <w:t xml:space="preserve">specifications </w:t>
      </w:r>
      <w:r w:rsidR="005213C5" w:rsidRPr="00F21D1F">
        <w:rPr>
          <w:lang w:val="en-US"/>
        </w:rPr>
        <w:t xml:space="preserve">were approved, whilst a number of CRs was postponed to allow companies more time for review and offline discussion. </w:t>
      </w:r>
      <w:r w:rsidR="00E117AE" w:rsidRPr="00F21D1F">
        <w:rPr>
          <w:lang w:val="en-US"/>
        </w:rPr>
        <w:t>At RAN</w:t>
      </w:r>
      <w:r w:rsidR="005213C5" w:rsidRPr="00F21D1F">
        <w:rPr>
          <w:lang w:val="en-US"/>
        </w:rPr>
        <w:t xml:space="preserve">#75 an exception was granted for the work item to finalize the normative work on the indicated open items at RAN#76. </w:t>
      </w:r>
    </w:p>
    <w:p w:rsidR="00E91FF0" w:rsidRPr="00F21D1F" w:rsidRDefault="00E91FF0" w:rsidP="00B91F94">
      <w:pPr>
        <w:pStyle w:val="11BodyText"/>
        <w:spacing w:after="0"/>
        <w:ind w:left="0"/>
        <w:rPr>
          <w:color w:val="000000"/>
          <w:lang w:val="en-US"/>
        </w:rPr>
      </w:pPr>
      <w:r w:rsidRPr="00F21D1F">
        <w:rPr>
          <w:lang w:val="en-US"/>
        </w:rPr>
        <w:t xml:space="preserve">At </w:t>
      </w:r>
      <w:r w:rsidR="005213C5" w:rsidRPr="00F21D1F">
        <w:rPr>
          <w:color w:val="000000"/>
          <w:lang w:val="en-US"/>
        </w:rPr>
        <w:t>Positioning Enhance</w:t>
      </w:r>
      <w:r w:rsidRPr="00F21D1F">
        <w:rPr>
          <w:color w:val="000000"/>
          <w:lang w:val="en-US"/>
        </w:rPr>
        <w:t xml:space="preserve">ments for GERAN Telco#2 </w:t>
      </w:r>
      <w:r w:rsidR="005213C5" w:rsidRPr="00F21D1F">
        <w:rPr>
          <w:color w:val="000000"/>
          <w:lang w:val="en-US"/>
        </w:rPr>
        <w:t>some new concept proposals were presented in [2] and [3]</w:t>
      </w:r>
      <w:r w:rsidR="00B91F94">
        <w:rPr>
          <w:color w:val="000000"/>
          <w:lang w:val="en-US"/>
        </w:rPr>
        <w:t>, which all</w:t>
      </w:r>
      <w:r w:rsidRPr="00F21D1F">
        <w:rPr>
          <w:color w:val="000000"/>
          <w:lang w:val="en-US"/>
        </w:rPr>
        <w:t xml:space="preserve"> have a stage 2 impact. This contribution </w:t>
      </w:r>
      <w:r w:rsidR="00B91F94">
        <w:rPr>
          <w:color w:val="000000"/>
          <w:lang w:val="en-US"/>
        </w:rPr>
        <w:t xml:space="preserve">briefly </w:t>
      </w:r>
      <w:r w:rsidRPr="00F21D1F">
        <w:rPr>
          <w:color w:val="000000"/>
          <w:lang w:val="en-US"/>
        </w:rPr>
        <w:t xml:space="preserve">depicts these concept proposals and includes a proposal related to the further proceeding.  </w:t>
      </w:r>
    </w:p>
    <w:p w:rsidR="00325B25" w:rsidRPr="00F21D1F" w:rsidRDefault="00325B25" w:rsidP="00811BEF">
      <w:pPr>
        <w:pStyle w:val="11BodyText"/>
        <w:ind w:left="0"/>
        <w:rPr>
          <w:lang w:val="en-US"/>
        </w:rPr>
      </w:pPr>
    </w:p>
    <w:p w:rsidR="00811BEF" w:rsidRPr="00F21D1F" w:rsidRDefault="00E91FF0" w:rsidP="00811BEF">
      <w:pPr>
        <w:pStyle w:val="Heading1"/>
        <w:rPr>
          <w:lang w:val="en-US"/>
        </w:rPr>
      </w:pPr>
      <w:r w:rsidRPr="00F21D1F">
        <w:rPr>
          <w:lang w:val="en-US"/>
        </w:rPr>
        <w:t>New concept proposals</w:t>
      </w:r>
      <w:r w:rsidR="002A5CFF" w:rsidRPr="00F21D1F">
        <w:rPr>
          <w:lang w:val="en-US"/>
        </w:rPr>
        <w:t xml:space="preserve"> </w:t>
      </w:r>
    </w:p>
    <w:p w:rsidR="00E91FF0" w:rsidRPr="00F21D1F" w:rsidRDefault="00EF6350" w:rsidP="00270FD4">
      <w:pPr>
        <w:pStyle w:val="Heading2"/>
        <w:rPr>
          <w:lang w:val="en-US"/>
        </w:rPr>
      </w:pPr>
      <w:r w:rsidRPr="00F21D1F">
        <w:rPr>
          <w:lang w:val="en-US"/>
        </w:rPr>
        <w:t>Inclusion of c</w:t>
      </w:r>
      <w:r w:rsidR="00E91FF0" w:rsidRPr="00F21D1F">
        <w:rPr>
          <w:lang w:val="en-US"/>
        </w:rPr>
        <w:t xml:space="preserve">ell reselection report </w:t>
      </w:r>
      <w:r w:rsidRPr="00F21D1F">
        <w:rPr>
          <w:lang w:val="en-US"/>
        </w:rPr>
        <w:t>in page response</w:t>
      </w:r>
    </w:p>
    <w:p w:rsidR="00AC5223" w:rsidRPr="00F21D1F" w:rsidRDefault="00E91FF0" w:rsidP="00E91FF0">
      <w:pPr>
        <w:pStyle w:val="11BodyText"/>
        <w:ind w:left="0"/>
        <w:rPr>
          <w:lang w:val="en-US"/>
        </w:rPr>
      </w:pPr>
      <w:r w:rsidRPr="00F21D1F">
        <w:rPr>
          <w:lang w:val="en-US"/>
        </w:rPr>
        <w:t xml:space="preserve">It is proposed in [2] to perform cell reselection </w:t>
      </w:r>
      <w:r w:rsidR="00EF6350" w:rsidRPr="00F21D1F">
        <w:rPr>
          <w:lang w:val="en-US"/>
        </w:rPr>
        <w:t xml:space="preserve">at the MS upon </w:t>
      </w:r>
      <w:r w:rsidR="00B91F94">
        <w:rPr>
          <w:lang w:val="en-US"/>
        </w:rPr>
        <w:t xml:space="preserve">reception of </w:t>
      </w:r>
      <w:r w:rsidR="00EF6350" w:rsidRPr="00F21D1F">
        <w:rPr>
          <w:lang w:val="en-US"/>
        </w:rPr>
        <w:t xml:space="preserve">a page for positioning </w:t>
      </w:r>
      <w:r w:rsidR="00B91F94">
        <w:rPr>
          <w:lang w:val="en-US"/>
        </w:rPr>
        <w:t xml:space="preserve">request </w:t>
      </w:r>
      <w:r w:rsidR="00EF6350" w:rsidRPr="00F21D1F">
        <w:rPr>
          <w:lang w:val="en-US"/>
        </w:rPr>
        <w:t xml:space="preserve">sent by the network, and to report the result </w:t>
      </w:r>
      <w:r w:rsidR="00B91F94">
        <w:rPr>
          <w:lang w:val="en-US"/>
        </w:rPr>
        <w:t>of the cell reselection procedure</w:t>
      </w:r>
      <w:r w:rsidR="00EF6350" w:rsidRPr="00F21D1F">
        <w:rPr>
          <w:lang w:val="en-US"/>
        </w:rPr>
        <w:t xml:space="preserve"> in the new serving cell as part of the paging response. A cell ranking list based on </w:t>
      </w:r>
      <w:r w:rsidR="00AC5223" w:rsidRPr="00F21D1F">
        <w:rPr>
          <w:lang w:val="en-US"/>
        </w:rPr>
        <w:t xml:space="preserve">received </w:t>
      </w:r>
      <w:r w:rsidR="00EF6350" w:rsidRPr="00F21D1F">
        <w:rPr>
          <w:lang w:val="en-US"/>
        </w:rPr>
        <w:t xml:space="preserve">signal strength </w:t>
      </w:r>
      <w:r w:rsidR="00AC5223" w:rsidRPr="00F21D1F">
        <w:rPr>
          <w:lang w:val="en-US"/>
        </w:rPr>
        <w:t>and conveying the</w:t>
      </w:r>
      <w:r w:rsidR="00EF6350" w:rsidRPr="00F21D1F">
        <w:rPr>
          <w:lang w:val="en-US"/>
        </w:rPr>
        <w:t xml:space="preserve"> cell identity </w:t>
      </w:r>
      <w:r w:rsidR="00B91F94">
        <w:rPr>
          <w:lang w:val="en-US"/>
        </w:rPr>
        <w:t xml:space="preserve">of each </w:t>
      </w:r>
      <w:r w:rsidR="00AB4094">
        <w:rPr>
          <w:lang w:val="en-US"/>
        </w:rPr>
        <w:t xml:space="preserve">contained </w:t>
      </w:r>
      <w:r w:rsidR="00B91F94">
        <w:rPr>
          <w:lang w:val="en-US"/>
        </w:rPr>
        <w:t xml:space="preserve">cell </w:t>
      </w:r>
      <w:r w:rsidR="00AC5223" w:rsidRPr="00F21D1F">
        <w:rPr>
          <w:lang w:val="en-US"/>
        </w:rPr>
        <w:t xml:space="preserve">is proposed. </w:t>
      </w:r>
    </w:p>
    <w:p w:rsidR="00AC5223" w:rsidRPr="00F21D1F" w:rsidRDefault="00AC5223" w:rsidP="00E91FF0">
      <w:pPr>
        <w:pStyle w:val="11BodyText"/>
        <w:ind w:left="0"/>
        <w:rPr>
          <w:lang w:val="en-US"/>
        </w:rPr>
      </w:pPr>
      <w:r w:rsidRPr="00F21D1F">
        <w:rPr>
          <w:lang w:val="en-US"/>
        </w:rPr>
        <w:t>Following aspects require further discussion:</w:t>
      </w:r>
    </w:p>
    <w:p w:rsidR="00AC5223" w:rsidRPr="00F21D1F" w:rsidRDefault="00AC5223" w:rsidP="00AC5223">
      <w:pPr>
        <w:pStyle w:val="11BodyText"/>
        <w:numPr>
          <w:ilvl w:val="0"/>
          <w:numId w:val="33"/>
        </w:numPr>
        <w:rPr>
          <w:lang w:val="en-US"/>
        </w:rPr>
      </w:pPr>
      <w:r w:rsidRPr="00F21D1F">
        <w:rPr>
          <w:lang w:val="en-US"/>
        </w:rPr>
        <w:t>Rel-14 specifi</w:t>
      </w:r>
      <w:r w:rsidR="00AB4094">
        <w:rPr>
          <w:lang w:val="en-US"/>
        </w:rPr>
        <w:t xml:space="preserve">es that </w:t>
      </w:r>
      <w:r w:rsidRPr="00F21D1F">
        <w:rPr>
          <w:lang w:val="en-US"/>
        </w:rPr>
        <w:t xml:space="preserve">cell reselection, triggered by a page for positioning request, is only to be performed if the last cell selection is outdated by more than 60 sec. </w:t>
      </w:r>
      <w:r w:rsidR="001F5C94" w:rsidRPr="00F21D1F">
        <w:rPr>
          <w:lang w:val="en-US"/>
        </w:rPr>
        <w:t xml:space="preserve">It is not clear </w:t>
      </w:r>
      <w:r w:rsidR="001F5C94">
        <w:rPr>
          <w:noProof/>
          <w:lang w:val="en-US"/>
        </w:rPr>
        <w:t>whether</w:t>
      </w:r>
      <w:r w:rsidR="001F5C94" w:rsidRPr="00F21D1F">
        <w:rPr>
          <w:lang w:val="en-US"/>
        </w:rPr>
        <w:t xml:space="preserve"> the MS</w:t>
      </w:r>
      <w:r w:rsidR="001F5C94">
        <w:rPr>
          <w:noProof/>
          <w:lang w:val="en-US"/>
        </w:rPr>
        <w:t>, if it performed the last cell selection within 60 s prior to the page for positioning request and hence need not perform a new cell reselection,</w:t>
      </w:r>
      <w:r w:rsidR="001F5C94" w:rsidRPr="00F21D1F">
        <w:rPr>
          <w:lang w:val="en-US"/>
        </w:rPr>
        <w:t xml:space="preserve"> should report the </w:t>
      </w:r>
      <w:r w:rsidR="001F5C94">
        <w:rPr>
          <w:noProof/>
          <w:lang w:val="en-US"/>
        </w:rPr>
        <w:t xml:space="preserve">old </w:t>
      </w:r>
      <w:r w:rsidR="001F5C94" w:rsidRPr="00F21D1F">
        <w:rPr>
          <w:lang w:val="en-US"/>
        </w:rPr>
        <w:t xml:space="preserve">cell reselection result </w:t>
      </w:r>
      <w:r w:rsidR="001F5C94">
        <w:rPr>
          <w:noProof/>
          <w:lang w:val="en-US"/>
        </w:rPr>
        <w:t>that</w:t>
      </w:r>
      <w:r w:rsidR="001F5C94" w:rsidRPr="00F21D1F">
        <w:rPr>
          <w:lang w:val="en-US"/>
        </w:rPr>
        <w:t xml:space="preserve"> it has determined </w:t>
      </w:r>
      <w:r w:rsidR="001F5C94">
        <w:rPr>
          <w:noProof/>
          <w:lang w:val="en-US"/>
        </w:rPr>
        <w:t>before the page for positioning request</w:t>
      </w:r>
      <w:r w:rsidRPr="00F21D1F">
        <w:rPr>
          <w:lang w:val="en-US"/>
        </w:rPr>
        <w:t>. In case of a moving MS this report may then not correctly reflect the current radio conditions, considering also that the entire multilateration proce</w:t>
      </w:r>
      <w:r w:rsidR="001F5C94">
        <w:rPr>
          <w:lang w:val="en-US"/>
        </w:rPr>
        <w:t>dure may</w:t>
      </w:r>
      <w:r w:rsidRPr="00F21D1F">
        <w:rPr>
          <w:lang w:val="en-US"/>
        </w:rPr>
        <w:t xml:space="preserve"> take </w:t>
      </w:r>
      <w:r w:rsidR="001F5C94">
        <w:rPr>
          <w:lang w:val="en-US"/>
        </w:rPr>
        <w:t xml:space="preserve">up to </w:t>
      </w:r>
      <w:r w:rsidRPr="00F21D1F">
        <w:rPr>
          <w:lang w:val="en-US"/>
        </w:rPr>
        <w:t>30 s</w:t>
      </w:r>
      <w:r w:rsidR="001F5C94">
        <w:rPr>
          <w:lang w:val="en-US"/>
        </w:rPr>
        <w:t>, hence the cell selection measurements would be outdated by up to 90 s</w:t>
      </w:r>
      <w:r w:rsidRPr="00F21D1F">
        <w:rPr>
          <w:lang w:val="en-US"/>
        </w:rPr>
        <w:t>.</w:t>
      </w:r>
    </w:p>
    <w:p w:rsidR="009B4763" w:rsidRPr="00F21D1F" w:rsidRDefault="00AC5223" w:rsidP="00AC5223">
      <w:pPr>
        <w:pStyle w:val="11BodyText"/>
        <w:numPr>
          <w:ilvl w:val="0"/>
          <w:numId w:val="33"/>
        </w:numPr>
        <w:rPr>
          <w:lang w:val="en-US"/>
        </w:rPr>
      </w:pPr>
      <w:r w:rsidRPr="00F21D1F">
        <w:rPr>
          <w:lang w:val="en-US"/>
        </w:rPr>
        <w:t xml:space="preserve">The content of the cell reselection report is based on the cell identity. This is an identifier which is sent on </w:t>
      </w:r>
      <w:r w:rsidR="00AB4094">
        <w:rPr>
          <w:lang w:val="en-US"/>
        </w:rPr>
        <w:t>the (EC-)BCCH and hence requires the MS to first perform the</w:t>
      </w:r>
      <w:r w:rsidR="009B4763" w:rsidRPr="00F21D1F">
        <w:rPr>
          <w:lang w:val="en-US"/>
        </w:rPr>
        <w:t xml:space="preserve"> time-consuming </w:t>
      </w:r>
      <w:r w:rsidR="00AB4094">
        <w:rPr>
          <w:lang w:val="en-US"/>
        </w:rPr>
        <w:t xml:space="preserve">reading of </w:t>
      </w:r>
      <w:r w:rsidR="009B4763" w:rsidRPr="00F21D1F">
        <w:rPr>
          <w:lang w:val="en-US"/>
        </w:rPr>
        <w:t>system information for that cell before composing the cell reselection report. Other identifiers have not been considered, such as ARFCN and BSIC, that avoid the full reading of the system information.</w:t>
      </w:r>
    </w:p>
    <w:p w:rsidR="00EF6350" w:rsidRPr="00F21D1F" w:rsidRDefault="009B4763" w:rsidP="00AC5223">
      <w:pPr>
        <w:pStyle w:val="11BodyText"/>
        <w:numPr>
          <w:ilvl w:val="0"/>
          <w:numId w:val="33"/>
        </w:numPr>
        <w:rPr>
          <w:lang w:val="en-US"/>
        </w:rPr>
      </w:pPr>
      <w:r w:rsidRPr="00F21D1F">
        <w:rPr>
          <w:lang w:val="en-US"/>
        </w:rPr>
        <w:t>It is assumed that the cell reselection report contains a cell ranking list according to received signal strength. It is unclear what granularity is assumed for the cell ranking</w:t>
      </w:r>
      <w:r w:rsidR="00ED7DC7" w:rsidRPr="00F21D1F">
        <w:rPr>
          <w:lang w:val="en-US"/>
        </w:rPr>
        <w:t xml:space="preserve"> that needs to take into account the measurement error of </w:t>
      </w:r>
      <w:r w:rsidR="00ED7DC7" w:rsidRPr="00F21D1F">
        <w:rPr>
          <w:lang w:val="en-US"/>
        </w:rPr>
        <w:lastRenderedPageBreak/>
        <w:t>the device</w:t>
      </w:r>
      <w:r w:rsidRPr="00F21D1F">
        <w:rPr>
          <w:lang w:val="en-US"/>
        </w:rPr>
        <w:t xml:space="preserve">. </w:t>
      </w:r>
      <w:r w:rsidR="00ED7DC7" w:rsidRPr="00F21D1F">
        <w:rPr>
          <w:lang w:val="en-US"/>
        </w:rPr>
        <w:t>On the other hand, if two cells are received with equal power according to the defined granularity, the cell ranking procedure may yield a wrong interpretation at the receiver of the cell reselection report (SMLC). Thus i</w:t>
      </w:r>
      <w:r w:rsidRPr="00F21D1F">
        <w:rPr>
          <w:lang w:val="en-US"/>
        </w:rPr>
        <w:t>t</w:t>
      </w:r>
      <w:r w:rsidR="00ED7DC7" w:rsidRPr="00F21D1F">
        <w:rPr>
          <w:lang w:val="en-US"/>
        </w:rPr>
        <w:t xml:space="preserve"> is </w:t>
      </w:r>
      <w:r w:rsidRPr="00F21D1F">
        <w:rPr>
          <w:lang w:val="en-US"/>
        </w:rPr>
        <w:t xml:space="preserve">advisable to also consider </w:t>
      </w:r>
      <w:r w:rsidR="00ED7DC7" w:rsidRPr="00F21D1F">
        <w:rPr>
          <w:lang w:val="en-US"/>
        </w:rPr>
        <w:t xml:space="preserve">to include </w:t>
      </w:r>
      <w:r w:rsidRPr="00F21D1F">
        <w:rPr>
          <w:lang w:val="en-US"/>
        </w:rPr>
        <w:t>information on the measured RXLEV quantity</w:t>
      </w:r>
      <w:r w:rsidR="00ED7DC7" w:rsidRPr="00F21D1F">
        <w:rPr>
          <w:lang w:val="en-US"/>
        </w:rPr>
        <w:t xml:space="preserve"> in the cell reselection report, so that the SMLC is enabled to </w:t>
      </w:r>
      <w:r w:rsidR="00AB4094">
        <w:rPr>
          <w:lang w:val="en-US"/>
        </w:rPr>
        <w:t>optimize the generation</w:t>
      </w:r>
      <w:r w:rsidRPr="00F21D1F">
        <w:rPr>
          <w:lang w:val="en-US"/>
        </w:rPr>
        <w:t xml:space="preserve"> of the network assistance </w:t>
      </w:r>
      <w:r w:rsidR="00AB4094">
        <w:rPr>
          <w:lang w:val="en-US"/>
        </w:rPr>
        <w:t>information by selecting the correct (i.e. most suitable) cells</w:t>
      </w:r>
      <w:r w:rsidR="00ED7DC7" w:rsidRPr="00F21D1F">
        <w:rPr>
          <w:lang w:val="en-US"/>
        </w:rPr>
        <w:t xml:space="preserve">. </w:t>
      </w:r>
    </w:p>
    <w:p w:rsidR="00270FD4" w:rsidRDefault="00807008" w:rsidP="00270FD4">
      <w:pPr>
        <w:pStyle w:val="11BodyText"/>
        <w:numPr>
          <w:ilvl w:val="0"/>
          <w:numId w:val="33"/>
        </w:numPr>
        <w:rPr>
          <w:lang w:val="en-US"/>
        </w:rPr>
      </w:pPr>
      <w:r w:rsidRPr="00F21D1F">
        <w:rPr>
          <w:lang w:val="en-US"/>
        </w:rPr>
        <w:t xml:space="preserve">The </w:t>
      </w:r>
      <w:r w:rsidR="00270FD4" w:rsidRPr="00F21D1F">
        <w:rPr>
          <w:lang w:val="en-US"/>
        </w:rPr>
        <w:t xml:space="preserve">overall </w:t>
      </w:r>
      <w:r w:rsidRPr="00F21D1F">
        <w:rPr>
          <w:lang w:val="en-US"/>
        </w:rPr>
        <w:t xml:space="preserve">latency improvement should be assessed compared to the envisaged functionality in the current specification. In case </w:t>
      </w:r>
      <w:r w:rsidR="00270FD4" w:rsidRPr="00F21D1F">
        <w:rPr>
          <w:lang w:val="en-US"/>
        </w:rPr>
        <w:t xml:space="preserve">full </w:t>
      </w:r>
      <w:r w:rsidRPr="00F21D1F">
        <w:rPr>
          <w:lang w:val="en-US"/>
        </w:rPr>
        <w:t>BCCH reading is required for all cells</w:t>
      </w:r>
      <w:r w:rsidR="00AB4094">
        <w:rPr>
          <w:lang w:val="en-US"/>
        </w:rPr>
        <w:t>,</w:t>
      </w:r>
      <w:r w:rsidRPr="00F21D1F">
        <w:rPr>
          <w:lang w:val="en-US"/>
        </w:rPr>
        <w:t xml:space="preserve"> subject to be included in the cell reselection report, this procedure may take </w:t>
      </w:r>
      <w:r w:rsidR="00AB4094">
        <w:rPr>
          <w:lang w:val="en-US"/>
        </w:rPr>
        <w:t xml:space="preserve">considerably </w:t>
      </w:r>
      <w:r w:rsidRPr="00F21D1F">
        <w:rPr>
          <w:lang w:val="en-US"/>
        </w:rPr>
        <w:t xml:space="preserve">longer than </w:t>
      </w:r>
      <w:r w:rsidR="00270FD4" w:rsidRPr="00F21D1F">
        <w:rPr>
          <w:lang w:val="en-US"/>
        </w:rPr>
        <w:t xml:space="preserve">the procedure triggered by </w:t>
      </w:r>
      <w:r w:rsidRPr="00F21D1F">
        <w:rPr>
          <w:lang w:val="en-US"/>
        </w:rPr>
        <w:t xml:space="preserve">a usual cell reselection </w:t>
      </w:r>
      <w:r w:rsidR="00270FD4" w:rsidRPr="00F21D1F">
        <w:rPr>
          <w:lang w:val="en-US"/>
        </w:rPr>
        <w:t>event</w:t>
      </w:r>
      <w:r w:rsidR="00AB4094">
        <w:rPr>
          <w:lang w:val="en-US"/>
        </w:rPr>
        <w:t xml:space="preserve"> as specified in Rel-14</w:t>
      </w:r>
      <w:r w:rsidR="00270FD4" w:rsidRPr="00F21D1F">
        <w:rPr>
          <w:lang w:val="en-US"/>
        </w:rPr>
        <w:t>.</w:t>
      </w:r>
    </w:p>
    <w:p w:rsidR="004D7A1E" w:rsidRPr="001F5C94" w:rsidRDefault="00E8540F" w:rsidP="00270FD4">
      <w:pPr>
        <w:pStyle w:val="11BodyText"/>
        <w:numPr>
          <w:ilvl w:val="0"/>
          <w:numId w:val="33"/>
        </w:numPr>
        <w:rPr>
          <w:color w:val="000000" w:themeColor="text1"/>
          <w:lang w:val="en-US"/>
        </w:rPr>
      </w:pPr>
      <w:r w:rsidRPr="001F5C94">
        <w:rPr>
          <w:color w:val="000000" w:themeColor="text1"/>
          <w:lang w:val="en-US"/>
        </w:rPr>
        <w:t>The cell reselection report does not consider info</w:t>
      </w:r>
      <w:r w:rsidR="00275D50">
        <w:rPr>
          <w:color w:val="000000" w:themeColor="text1"/>
          <w:lang w:val="en-US"/>
        </w:rPr>
        <w:t>rmation about co-sited cells. Hence</w:t>
      </w:r>
      <w:r w:rsidRPr="001F5C94">
        <w:rPr>
          <w:color w:val="000000" w:themeColor="text1"/>
          <w:lang w:val="en-US"/>
        </w:rPr>
        <w:t xml:space="preserve"> the report may contain redundant information in regard to multilateration based positioning.</w:t>
      </w:r>
    </w:p>
    <w:p w:rsidR="004D7A1E" w:rsidRPr="001F5C94" w:rsidRDefault="00E8540F" w:rsidP="00270FD4">
      <w:pPr>
        <w:pStyle w:val="11BodyText"/>
        <w:numPr>
          <w:ilvl w:val="0"/>
          <w:numId w:val="33"/>
        </w:numPr>
        <w:rPr>
          <w:color w:val="000000" w:themeColor="text1"/>
          <w:lang w:val="en-US"/>
        </w:rPr>
      </w:pPr>
      <w:r w:rsidRPr="001F5C94">
        <w:rPr>
          <w:color w:val="000000" w:themeColor="text1"/>
          <w:lang w:val="en-US"/>
        </w:rPr>
        <w:t>Beside the latency impact</w:t>
      </w:r>
      <w:r w:rsidR="00DD464D" w:rsidRPr="001F5C94">
        <w:rPr>
          <w:color w:val="000000" w:themeColor="text1"/>
          <w:lang w:val="en-US"/>
        </w:rPr>
        <w:t xml:space="preserve">, the impact </w:t>
      </w:r>
      <w:r w:rsidRPr="001F5C94">
        <w:rPr>
          <w:color w:val="000000" w:themeColor="text1"/>
          <w:lang w:val="en-US"/>
        </w:rPr>
        <w:t>to position accuracy performance should also be studied</w:t>
      </w:r>
      <w:r w:rsidR="004D7A1E" w:rsidRPr="001F5C94">
        <w:rPr>
          <w:color w:val="000000" w:themeColor="text1"/>
          <w:lang w:val="en-US"/>
        </w:rPr>
        <w:t>.</w:t>
      </w:r>
    </w:p>
    <w:p w:rsidR="00AB4094" w:rsidRPr="00AB4094" w:rsidRDefault="00AB4094" w:rsidP="00AB4094">
      <w:pPr>
        <w:pStyle w:val="11BodyText"/>
        <w:ind w:left="864"/>
        <w:rPr>
          <w:lang w:val="en-US"/>
        </w:rPr>
      </w:pPr>
    </w:p>
    <w:p w:rsidR="00270FD4" w:rsidRPr="00F21D1F" w:rsidRDefault="00270FD4" w:rsidP="00270FD4">
      <w:pPr>
        <w:pStyle w:val="Heading2"/>
        <w:rPr>
          <w:lang w:val="en-US"/>
        </w:rPr>
      </w:pPr>
      <w:r w:rsidRPr="00F21D1F">
        <w:rPr>
          <w:lang w:val="en-US" w:eastAsia="ja-JP"/>
        </w:rPr>
        <w:t>Interaction of the MTA Positioning Procedure with Data Transmission</w:t>
      </w:r>
    </w:p>
    <w:p w:rsidR="00C53B35" w:rsidRPr="00F21D1F" w:rsidRDefault="00C53B35" w:rsidP="00E91FF0">
      <w:pPr>
        <w:pStyle w:val="11BodyText"/>
        <w:ind w:left="0"/>
        <w:rPr>
          <w:lang w:val="en-US"/>
        </w:rPr>
      </w:pPr>
      <w:r w:rsidRPr="00F21D1F">
        <w:rPr>
          <w:lang w:val="en-US"/>
        </w:rPr>
        <w:t>Different observations</w:t>
      </w:r>
      <w:r w:rsidR="00270FD4" w:rsidRPr="00F21D1F">
        <w:rPr>
          <w:lang w:val="en-US"/>
        </w:rPr>
        <w:t xml:space="preserve"> </w:t>
      </w:r>
      <w:r w:rsidRPr="00F21D1F">
        <w:rPr>
          <w:lang w:val="en-US"/>
        </w:rPr>
        <w:t xml:space="preserve">are made </w:t>
      </w:r>
      <w:r w:rsidR="00270FD4" w:rsidRPr="00F21D1F">
        <w:rPr>
          <w:lang w:val="en-US"/>
        </w:rPr>
        <w:t xml:space="preserve">for enhancing multilateration positioning </w:t>
      </w:r>
      <w:r w:rsidRPr="00F21D1F">
        <w:rPr>
          <w:lang w:val="en-US"/>
        </w:rPr>
        <w:t xml:space="preserve">and </w:t>
      </w:r>
      <w:r w:rsidR="00270FD4" w:rsidRPr="00F21D1F">
        <w:rPr>
          <w:lang w:val="en-US"/>
        </w:rPr>
        <w:t xml:space="preserve">are described in [3]. </w:t>
      </w:r>
      <w:r w:rsidRPr="00F21D1F">
        <w:rPr>
          <w:lang w:val="en-US"/>
        </w:rPr>
        <w:t>The following is an extract of section 2 of [3].</w:t>
      </w:r>
    </w:p>
    <w:p w:rsidR="00C53B35" w:rsidRPr="00F21D1F" w:rsidRDefault="00C53B35" w:rsidP="00AB4094">
      <w:pPr>
        <w:pStyle w:val="11BodyText"/>
        <w:ind w:left="284"/>
        <w:rPr>
          <w:lang w:val="en-US"/>
        </w:rPr>
      </w:pPr>
      <w:r w:rsidRPr="00F21D1F">
        <w:rPr>
          <w:lang w:val="en-US"/>
        </w:rPr>
        <w:t>As per FS_CIoT_LC Study item objective [4], the exception report needs to be delivered within 10 seconds from the time the application provides the same to the radio layer. Given that the MTA positioning procedure requires MS to access multiple neighbour cells and carry out the multilateration attempts, the time required for this procedure will impact the overall delay for exception report sending in case the exception report transmission starts after completion of the MTA procedure.</w:t>
      </w:r>
    </w:p>
    <w:p w:rsidR="00C53B35" w:rsidRPr="00F21D1F" w:rsidRDefault="00C53B35" w:rsidP="00AB4094">
      <w:pPr>
        <w:pStyle w:val="11BodyText"/>
        <w:ind w:left="284"/>
        <w:rPr>
          <w:b/>
          <w:lang w:val="en-US"/>
        </w:rPr>
      </w:pPr>
      <w:r w:rsidRPr="00F21D1F">
        <w:rPr>
          <w:b/>
          <w:lang w:val="en-US"/>
        </w:rPr>
        <w:t>Observation 1: The impact on the MS behaviour on handling a trigger for uplink data transmission while multilateration positioning procedure is ongoing is not yet analysed and handling of such trigger should be taken into account in the normative work for positioning enhancements.</w:t>
      </w:r>
    </w:p>
    <w:p w:rsidR="00C53B35" w:rsidRPr="00F21D1F" w:rsidRDefault="00C53B35" w:rsidP="00AB4094">
      <w:pPr>
        <w:pStyle w:val="11BodyText"/>
        <w:ind w:left="284"/>
        <w:rPr>
          <w:lang w:val="en-US"/>
        </w:rPr>
      </w:pPr>
      <w:r w:rsidRPr="00F21D1F">
        <w:rPr>
          <w:lang w:val="en-US"/>
        </w:rPr>
        <w:t xml:space="preserve">The MPM timer is expected to be set to a larger value to allow MS to scan all indicated neighbour cells in the </w:t>
      </w:r>
      <w:r w:rsidRPr="00F21D1F">
        <w:rPr>
          <w:b/>
          <w:i/>
          <w:lang w:val="en-US"/>
        </w:rPr>
        <w:t>RRLP: MTA Request</w:t>
      </w:r>
      <w:r w:rsidRPr="00F21D1F">
        <w:rPr>
          <w:lang w:val="en-US"/>
        </w:rPr>
        <w:t xml:space="preserve"> message and trigger the MTA procedure on these and further detected cells. Depending on the radio conditions and the required number of multilaterations, the procedure may be completed earlier than the MPM timer duration. In such cases, the packet data transmission and also the position estimation at SMLC is delayed until the expiry of the MPM timer.</w:t>
      </w:r>
    </w:p>
    <w:p w:rsidR="00C53B35" w:rsidRPr="00F21D1F" w:rsidRDefault="00C53B35" w:rsidP="00AB4094">
      <w:pPr>
        <w:pStyle w:val="11BodyText"/>
        <w:ind w:left="284"/>
        <w:rPr>
          <w:b/>
          <w:lang w:val="en-US"/>
        </w:rPr>
      </w:pPr>
      <w:r w:rsidRPr="00F21D1F">
        <w:rPr>
          <w:b/>
          <w:lang w:val="en-US"/>
        </w:rPr>
        <w:t>Observation 2: Current multilateration timing advance procedure does not specify the handling of scenarios where the MPM timer can be stopped before expiry at SMLC and SGSN, since the MTA procedure is completed.</w:t>
      </w:r>
    </w:p>
    <w:p w:rsidR="00C53B35" w:rsidRPr="00F21D1F" w:rsidRDefault="00C53B35" w:rsidP="00AB4094">
      <w:pPr>
        <w:pStyle w:val="11BodyText"/>
        <w:ind w:left="284"/>
        <w:rPr>
          <w:lang w:val="en-US"/>
        </w:rPr>
      </w:pPr>
      <w:r w:rsidRPr="00F21D1F">
        <w:rPr>
          <w:lang w:val="en-US"/>
        </w:rPr>
        <w:t>If the pending downlink packet corresponds to a network command which needs to be delivered rapidly (e.g. urgent command to activate the IoT device), the downlink packet needs to wait until the MPM timer expiry.</w:t>
      </w:r>
    </w:p>
    <w:p w:rsidR="00C53B35" w:rsidRPr="00F21D1F" w:rsidRDefault="00C53B35" w:rsidP="00AB4094">
      <w:pPr>
        <w:pStyle w:val="11BodyText"/>
        <w:ind w:left="284"/>
        <w:rPr>
          <w:b/>
          <w:lang w:val="en-US"/>
        </w:rPr>
      </w:pPr>
      <w:r w:rsidRPr="00F21D1F">
        <w:rPr>
          <w:b/>
          <w:lang w:val="en-US"/>
        </w:rPr>
        <w:lastRenderedPageBreak/>
        <w:t xml:space="preserve">Observation 3: </w:t>
      </w:r>
      <w:r w:rsidR="00812902">
        <w:rPr>
          <w:b/>
          <w:lang w:val="en-US"/>
        </w:rPr>
        <w:t xml:space="preserve"> </w:t>
      </w:r>
      <w:r w:rsidRPr="00F21D1F">
        <w:rPr>
          <w:b/>
          <w:lang w:val="en-US"/>
        </w:rPr>
        <w:t>Similar to an exception report to be sent on uplink, if there are some downlink high priority data which need to be delivered when the MTA procedure is running, this data cannot be delivered until the MPM timer expiry.</w:t>
      </w:r>
    </w:p>
    <w:p w:rsidR="00C53B35" w:rsidRDefault="00C53B35" w:rsidP="00AB4094">
      <w:pPr>
        <w:pStyle w:val="11BodyText"/>
        <w:ind w:left="0"/>
        <w:rPr>
          <w:lang w:val="en-US"/>
        </w:rPr>
      </w:pPr>
      <w:r w:rsidRPr="00F21D1F">
        <w:rPr>
          <w:lang w:val="en-US"/>
        </w:rPr>
        <w:t xml:space="preserve">The above three observations will yield procedures that are believed to improve the multilateration-data interworking </w:t>
      </w:r>
      <w:r w:rsidR="00FE42FE">
        <w:rPr>
          <w:lang w:val="en-US"/>
        </w:rPr>
        <w:t xml:space="preserve">for both PEO and EC-GSM-IoT devices </w:t>
      </w:r>
      <w:r w:rsidRPr="00F21D1F">
        <w:rPr>
          <w:lang w:val="en-US"/>
        </w:rPr>
        <w:t>in case of concurrent pending exception report or pending network command with high priority data and that will increase the efficiency of the multilateration positioning since the position calculation is performed at the earliest insta</w:t>
      </w:r>
      <w:r w:rsidR="00AB4094">
        <w:rPr>
          <w:lang w:val="en-US"/>
        </w:rPr>
        <w:t>nt in case of</w:t>
      </w:r>
      <w:r w:rsidRPr="00F21D1F">
        <w:rPr>
          <w:lang w:val="en-US"/>
        </w:rPr>
        <w:t xml:space="preserve"> the MTA positioning method. All of the above methods will have an impact on stage 2 and hence are </w:t>
      </w:r>
      <w:r w:rsidR="00AB4094">
        <w:rPr>
          <w:lang w:val="en-US"/>
        </w:rPr>
        <w:t>considered to be appropriately addressed</w:t>
      </w:r>
      <w:r w:rsidR="00812902">
        <w:rPr>
          <w:lang w:val="en-US"/>
        </w:rPr>
        <w:t xml:space="preserve"> in the Rel-15 timeline</w:t>
      </w:r>
      <w:r w:rsidR="00F21D1F" w:rsidRPr="00F21D1F">
        <w:rPr>
          <w:lang w:val="en-US"/>
        </w:rPr>
        <w:t>.</w:t>
      </w:r>
    </w:p>
    <w:p w:rsidR="00275D50" w:rsidRPr="00F21D1F" w:rsidRDefault="00275D50" w:rsidP="00AB4094">
      <w:pPr>
        <w:pStyle w:val="11BodyText"/>
        <w:ind w:left="0"/>
        <w:rPr>
          <w:lang w:val="en-US"/>
        </w:rPr>
      </w:pPr>
    </w:p>
    <w:p w:rsidR="00E91FF0" w:rsidRPr="00275D50" w:rsidRDefault="004D7A1E" w:rsidP="004D7A1E">
      <w:pPr>
        <w:pStyle w:val="Heading2"/>
        <w:rPr>
          <w:color w:val="000000" w:themeColor="text1"/>
          <w:lang w:val="en-US"/>
        </w:rPr>
      </w:pPr>
      <w:r w:rsidRPr="00275D50">
        <w:rPr>
          <w:color w:val="000000" w:themeColor="text1"/>
          <w:lang w:val="en-US"/>
        </w:rPr>
        <w:t>Security Enhancements for MTA Positioning method</w:t>
      </w:r>
    </w:p>
    <w:p w:rsidR="004D7A1E" w:rsidRDefault="00275D50" w:rsidP="004D7A1E">
      <w:pPr>
        <w:pStyle w:val="11BodyText"/>
        <w:ind w:left="0"/>
        <w:rPr>
          <w:color w:val="000000" w:themeColor="text1"/>
          <w:lang w:val="en-US"/>
        </w:rPr>
      </w:pPr>
      <w:r w:rsidRPr="00275D50">
        <w:rPr>
          <w:color w:val="000000" w:themeColor="text1"/>
          <w:lang w:val="en-US"/>
        </w:rPr>
        <w:t>The possible security attack in case of</w:t>
      </w:r>
      <w:r w:rsidR="004D7A1E" w:rsidRPr="00275D50">
        <w:rPr>
          <w:color w:val="000000" w:themeColor="text1"/>
          <w:lang w:val="en-US"/>
        </w:rPr>
        <w:t xml:space="preserve"> </w:t>
      </w:r>
      <w:r w:rsidR="00DD464D" w:rsidRPr="00275D50">
        <w:rPr>
          <w:color w:val="000000" w:themeColor="text1"/>
          <w:lang w:val="en-US"/>
        </w:rPr>
        <w:t xml:space="preserve">the </w:t>
      </w:r>
      <w:r w:rsidR="004D7A1E" w:rsidRPr="00275D50">
        <w:rPr>
          <w:color w:val="000000" w:themeColor="text1"/>
          <w:lang w:val="en-US"/>
        </w:rPr>
        <w:t xml:space="preserve">MTA RLC </w:t>
      </w:r>
      <w:r w:rsidR="00DD464D" w:rsidRPr="00275D50">
        <w:rPr>
          <w:color w:val="000000" w:themeColor="text1"/>
          <w:lang w:val="en-US"/>
        </w:rPr>
        <w:t xml:space="preserve">data </w:t>
      </w:r>
      <w:r w:rsidR="004D7A1E" w:rsidRPr="00275D50">
        <w:rPr>
          <w:color w:val="000000" w:themeColor="text1"/>
          <w:lang w:val="en-US"/>
        </w:rPr>
        <w:t>block metho</w:t>
      </w:r>
      <w:r w:rsidRPr="00275D50">
        <w:rPr>
          <w:color w:val="000000" w:themeColor="text1"/>
          <w:lang w:val="en-US"/>
        </w:rPr>
        <w:t>d allowing</w:t>
      </w:r>
      <w:r w:rsidR="004D7A1E" w:rsidRPr="00275D50">
        <w:rPr>
          <w:color w:val="000000" w:themeColor="text1"/>
          <w:lang w:val="en-US"/>
        </w:rPr>
        <w:t xml:space="preserve"> a fake</w:t>
      </w:r>
      <w:r w:rsidR="00DD464D" w:rsidRPr="00275D50">
        <w:rPr>
          <w:color w:val="000000" w:themeColor="text1"/>
          <w:lang w:val="en-US"/>
        </w:rPr>
        <w:t>d</w:t>
      </w:r>
      <w:r w:rsidR="004D7A1E" w:rsidRPr="00275D50">
        <w:rPr>
          <w:color w:val="000000" w:themeColor="text1"/>
          <w:lang w:val="en-US"/>
        </w:rPr>
        <w:t xml:space="preserve"> MS to mo</w:t>
      </w:r>
      <w:r w:rsidR="00DD464D" w:rsidRPr="00275D50">
        <w:rPr>
          <w:color w:val="000000" w:themeColor="text1"/>
          <w:lang w:val="en-US"/>
        </w:rPr>
        <w:t>dify the position estimation for the desired</w:t>
      </w:r>
      <w:r w:rsidR="004D7A1E" w:rsidRPr="00275D50">
        <w:rPr>
          <w:color w:val="000000" w:themeColor="text1"/>
          <w:lang w:val="en-US"/>
        </w:rPr>
        <w:t xml:space="preserve"> MS is described in [6]. This security issue needs to be </w:t>
      </w:r>
      <w:r w:rsidRPr="00275D50">
        <w:rPr>
          <w:color w:val="000000" w:themeColor="text1"/>
          <w:lang w:val="en-US"/>
        </w:rPr>
        <w:t xml:space="preserve">further analyzed </w:t>
      </w:r>
      <w:r w:rsidR="00DD464D" w:rsidRPr="00275D50">
        <w:rPr>
          <w:color w:val="000000" w:themeColor="text1"/>
          <w:lang w:val="en-US"/>
        </w:rPr>
        <w:t>in collaboration with</w:t>
      </w:r>
      <w:r w:rsidR="004D7A1E" w:rsidRPr="00275D50">
        <w:rPr>
          <w:color w:val="000000" w:themeColor="text1"/>
          <w:lang w:val="en-US"/>
        </w:rPr>
        <w:t xml:space="preserve"> SA3 and </w:t>
      </w:r>
      <w:r w:rsidR="009F4CB2" w:rsidRPr="00275D50">
        <w:rPr>
          <w:color w:val="000000" w:themeColor="text1"/>
          <w:lang w:val="en-US"/>
        </w:rPr>
        <w:t xml:space="preserve">the </w:t>
      </w:r>
      <w:r w:rsidR="004D7A1E" w:rsidRPr="00275D50">
        <w:rPr>
          <w:color w:val="000000" w:themeColor="text1"/>
          <w:lang w:val="en-US"/>
        </w:rPr>
        <w:t>corresponding solution should be iden</w:t>
      </w:r>
      <w:r w:rsidR="009F4CB2" w:rsidRPr="00275D50">
        <w:rPr>
          <w:color w:val="000000" w:themeColor="text1"/>
          <w:lang w:val="en-US"/>
        </w:rPr>
        <w:t>tified in the Rel-15 timeline.</w:t>
      </w:r>
    </w:p>
    <w:p w:rsidR="00275D50" w:rsidRPr="00275D50" w:rsidRDefault="00275D50" w:rsidP="004D7A1E">
      <w:pPr>
        <w:pStyle w:val="11BodyText"/>
        <w:ind w:left="0"/>
        <w:rPr>
          <w:color w:val="000000" w:themeColor="text1"/>
          <w:lang w:val="en-US"/>
        </w:rPr>
      </w:pPr>
    </w:p>
    <w:p w:rsidR="00EF6335" w:rsidRPr="00F21D1F" w:rsidRDefault="002A5CFF" w:rsidP="002A1DD5">
      <w:pPr>
        <w:pStyle w:val="11BodyText"/>
        <w:ind w:left="0"/>
        <w:rPr>
          <w:b/>
          <w:lang w:val="en-US"/>
        </w:rPr>
      </w:pPr>
      <w:r w:rsidRPr="00F21D1F">
        <w:rPr>
          <w:b/>
          <w:lang w:val="en-US"/>
        </w:rPr>
        <w:t>3. PROPOSAL</w:t>
      </w:r>
    </w:p>
    <w:p w:rsidR="00BC231F" w:rsidRPr="00F21D1F" w:rsidRDefault="002A5CFF" w:rsidP="002A5CFF">
      <w:pPr>
        <w:pStyle w:val="11BodyText"/>
        <w:ind w:left="0"/>
        <w:rPr>
          <w:lang w:val="en-US"/>
        </w:rPr>
      </w:pPr>
      <w:r w:rsidRPr="00F21D1F">
        <w:rPr>
          <w:lang w:val="en-US"/>
        </w:rPr>
        <w:t xml:space="preserve">The sourcing company proposes to consider the above mentioned enhancements for Rel-15 and to specify them </w:t>
      </w:r>
      <w:r w:rsidR="004B1482">
        <w:rPr>
          <w:lang w:val="en-US"/>
        </w:rPr>
        <w:t>as part of a new</w:t>
      </w:r>
      <w:r w:rsidR="00BC231F" w:rsidRPr="00F21D1F">
        <w:rPr>
          <w:lang w:val="en-US"/>
        </w:rPr>
        <w:t xml:space="preserve"> work item </w:t>
      </w:r>
      <w:r w:rsidR="004B1482">
        <w:rPr>
          <w:lang w:val="en-US"/>
        </w:rPr>
        <w:t xml:space="preserve">on further positioning enhancements for GERAN </w:t>
      </w:r>
      <w:r w:rsidRPr="00F21D1F">
        <w:rPr>
          <w:lang w:val="en-US"/>
        </w:rPr>
        <w:t xml:space="preserve">in the corresponding time frame. </w:t>
      </w:r>
      <w:r w:rsidR="004B1482" w:rsidRPr="00F21D1F">
        <w:rPr>
          <w:lang w:val="en-US"/>
        </w:rPr>
        <w:t>This proceeding allows to complete the Rel-14 specification work in time and as granted by RAN#76</w:t>
      </w:r>
      <w:r w:rsidR="004B1482">
        <w:rPr>
          <w:lang w:val="en-US"/>
        </w:rPr>
        <w:t>.</w:t>
      </w:r>
    </w:p>
    <w:p w:rsidR="002A5CFF" w:rsidRPr="00F21D1F" w:rsidRDefault="002A5CFF" w:rsidP="002A5CFF">
      <w:pPr>
        <w:pStyle w:val="11BodyText"/>
        <w:ind w:left="0"/>
        <w:rPr>
          <w:lang w:val="en-US"/>
        </w:rPr>
      </w:pPr>
      <w:r w:rsidRPr="00F21D1F">
        <w:rPr>
          <w:lang w:val="en-US"/>
        </w:rPr>
        <w:t xml:space="preserve">A companion WID proposal </w:t>
      </w:r>
      <w:r w:rsidR="00F21D1F" w:rsidRPr="00F21D1F">
        <w:rPr>
          <w:lang w:val="en-US"/>
        </w:rPr>
        <w:t>[5</w:t>
      </w:r>
      <w:r w:rsidRPr="00F21D1F">
        <w:rPr>
          <w:lang w:val="en-US"/>
        </w:rPr>
        <w:t>] is submitted to this meeting</w:t>
      </w:r>
      <w:r w:rsidR="00BC231F" w:rsidRPr="00F21D1F">
        <w:rPr>
          <w:lang w:val="en-US"/>
        </w:rPr>
        <w:t xml:space="preserve"> for discussion and further </w:t>
      </w:r>
      <w:r w:rsidR="004B1482">
        <w:rPr>
          <w:lang w:val="en-US"/>
        </w:rPr>
        <w:t xml:space="preserve">for </w:t>
      </w:r>
      <w:r w:rsidR="00BC231F" w:rsidRPr="00F21D1F">
        <w:rPr>
          <w:lang w:val="en-US"/>
        </w:rPr>
        <w:t>agreement in view of the upcoming RAN#76 plenary</w:t>
      </w:r>
      <w:r w:rsidRPr="00F21D1F">
        <w:rPr>
          <w:lang w:val="en-US"/>
        </w:rPr>
        <w:t xml:space="preserve">. </w:t>
      </w:r>
      <w:r w:rsidR="00BC231F" w:rsidRPr="00F21D1F">
        <w:rPr>
          <w:lang w:val="en-US"/>
        </w:rPr>
        <w:t>The sourcing company encourages interested companies to participate in this discussion.</w:t>
      </w:r>
    </w:p>
    <w:p w:rsidR="00942558" w:rsidRPr="00F21D1F" w:rsidRDefault="00942558" w:rsidP="007F3058">
      <w:pPr>
        <w:pStyle w:val="11BodyText"/>
        <w:ind w:left="0"/>
        <w:rPr>
          <w:lang w:val="en-US"/>
        </w:rPr>
      </w:pPr>
    </w:p>
    <w:p w:rsidR="001D0554" w:rsidRPr="00F21D1F" w:rsidRDefault="001D0554" w:rsidP="00942558">
      <w:pPr>
        <w:pStyle w:val="Heading1"/>
        <w:numPr>
          <w:ilvl w:val="0"/>
          <w:numId w:val="0"/>
        </w:numPr>
        <w:rPr>
          <w:lang w:val="en-US"/>
        </w:rPr>
      </w:pPr>
      <w:r w:rsidRPr="00F21D1F">
        <w:rPr>
          <w:lang w:val="en-US"/>
        </w:rPr>
        <w:t>REFERENCES</w:t>
      </w:r>
    </w:p>
    <w:p w:rsidR="00942558" w:rsidRPr="00F21D1F" w:rsidRDefault="00F21D1F" w:rsidP="00942558">
      <w:pPr>
        <w:pStyle w:val="11BodyText"/>
        <w:ind w:left="567" w:hanging="567"/>
        <w:rPr>
          <w:lang w:val="en-US"/>
        </w:rPr>
      </w:pPr>
      <w:r>
        <w:rPr>
          <w:lang w:val="en-US"/>
        </w:rPr>
        <w:t xml:space="preserve">[1]  </w:t>
      </w:r>
      <w:r>
        <w:rPr>
          <w:lang w:val="en-US"/>
        </w:rPr>
        <w:tab/>
      </w:r>
      <w:r w:rsidR="00942558" w:rsidRPr="00F21D1F">
        <w:rPr>
          <w:lang w:val="en-US"/>
        </w:rPr>
        <w:t xml:space="preserve">RP-161260, “New WID on Positioning </w:t>
      </w:r>
      <w:r w:rsidR="005213C5" w:rsidRPr="00F21D1F">
        <w:rPr>
          <w:lang w:val="en-US"/>
        </w:rPr>
        <w:t xml:space="preserve">Enhancements for GERAN”, </w:t>
      </w:r>
      <w:r w:rsidR="00942558" w:rsidRPr="00F21D1F">
        <w:rPr>
          <w:lang w:val="en-US"/>
        </w:rPr>
        <w:t>Ericsson et al., RAN#72</w:t>
      </w:r>
    </w:p>
    <w:p w:rsidR="005213C5" w:rsidRPr="00F21D1F" w:rsidRDefault="005213C5" w:rsidP="00942558">
      <w:pPr>
        <w:pStyle w:val="11BodyText"/>
        <w:ind w:left="567" w:hanging="567"/>
        <w:rPr>
          <w:color w:val="000000" w:themeColor="text1"/>
          <w:lang w:val="en-US"/>
        </w:rPr>
      </w:pPr>
      <w:r w:rsidRPr="00F21D1F">
        <w:rPr>
          <w:lang w:val="en-US"/>
        </w:rPr>
        <w:t>[</w:t>
      </w:r>
      <w:r w:rsidRPr="00F21D1F">
        <w:rPr>
          <w:color w:val="000000" w:themeColor="text1"/>
          <w:lang w:val="en-US"/>
        </w:rPr>
        <w:t>2]</w:t>
      </w:r>
      <w:r w:rsidRPr="00F21D1F">
        <w:rPr>
          <w:color w:val="000000" w:themeColor="text1"/>
          <w:lang w:val="en-US"/>
        </w:rPr>
        <w:tab/>
      </w:r>
      <w:r w:rsidRPr="00F21D1F">
        <w:rPr>
          <w:color w:val="000000" w:themeColor="text1"/>
          <w:lang w:val="en-US" w:eastAsia="ja-JP"/>
        </w:rPr>
        <w:t>“Inclusion of cell reselection report in page response”, Ericsson</w:t>
      </w:r>
      <w:r w:rsidR="00E91FF0" w:rsidRPr="00F21D1F">
        <w:rPr>
          <w:color w:val="000000" w:themeColor="text1"/>
          <w:lang w:val="en-US"/>
        </w:rPr>
        <w:t xml:space="preserve">, </w:t>
      </w:r>
      <w:r w:rsidRPr="00F21D1F">
        <w:rPr>
          <w:color w:val="000000" w:themeColor="text1"/>
          <w:lang w:val="en-US"/>
        </w:rPr>
        <w:t>Positioning Enhancements for GERAN Telco#2</w:t>
      </w:r>
    </w:p>
    <w:p w:rsidR="00942558" w:rsidRPr="00F21D1F" w:rsidRDefault="00E91FF0" w:rsidP="00942558">
      <w:pPr>
        <w:pStyle w:val="11BodyText"/>
        <w:ind w:left="567" w:hanging="567"/>
        <w:rPr>
          <w:color w:val="000000" w:themeColor="text1"/>
          <w:lang w:val="en-US"/>
        </w:rPr>
      </w:pPr>
      <w:r w:rsidRPr="00F21D1F">
        <w:rPr>
          <w:color w:val="000000" w:themeColor="text1"/>
          <w:lang w:val="en-US"/>
        </w:rPr>
        <w:t>[3</w:t>
      </w:r>
      <w:r w:rsidR="00942558" w:rsidRPr="00F21D1F">
        <w:rPr>
          <w:color w:val="000000" w:themeColor="text1"/>
          <w:lang w:val="en-US"/>
        </w:rPr>
        <w:t xml:space="preserve">]   </w:t>
      </w:r>
      <w:r w:rsidR="00942558" w:rsidRPr="00F21D1F">
        <w:rPr>
          <w:color w:val="000000" w:themeColor="text1"/>
          <w:lang w:val="en-US"/>
        </w:rPr>
        <w:tab/>
      </w:r>
      <w:r w:rsidR="005213C5" w:rsidRPr="00F21D1F">
        <w:rPr>
          <w:color w:val="000000" w:themeColor="text1"/>
          <w:lang w:val="en-US" w:eastAsia="ja-JP"/>
        </w:rPr>
        <w:t>“On Interaction of the MTA Positioning Procedure with Data Transmission”</w:t>
      </w:r>
      <w:r w:rsidR="005213C5" w:rsidRPr="00F21D1F">
        <w:rPr>
          <w:color w:val="000000" w:themeColor="text1"/>
          <w:lang w:val="en-US"/>
        </w:rPr>
        <w:t>, Nokia, Positioning Enhancements for GERAN Telco#2</w:t>
      </w:r>
    </w:p>
    <w:p w:rsidR="007E7441" w:rsidRPr="00F21D1F" w:rsidRDefault="00C53B35" w:rsidP="00942558">
      <w:pPr>
        <w:pStyle w:val="11BodyText"/>
        <w:ind w:left="567" w:hanging="567"/>
        <w:rPr>
          <w:color w:val="000000" w:themeColor="text1"/>
          <w:lang w:val="en-US"/>
        </w:rPr>
      </w:pPr>
      <w:r w:rsidRPr="00F21D1F">
        <w:rPr>
          <w:color w:val="000000" w:themeColor="text1"/>
          <w:lang w:val="en-US"/>
        </w:rPr>
        <w:t>[4</w:t>
      </w:r>
      <w:r w:rsidR="007E7441" w:rsidRPr="00F21D1F">
        <w:rPr>
          <w:color w:val="000000" w:themeColor="text1"/>
          <w:lang w:val="en-US"/>
        </w:rPr>
        <w:t xml:space="preserve">]    </w:t>
      </w:r>
      <w:r w:rsidR="00EF6335" w:rsidRPr="00F21D1F">
        <w:rPr>
          <w:color w:val="000000" w:themeColor="text1"/>
          <w:lang w:val="en-US"/>
        </w:rPr>
        <w:t>3GPP TR 45.820 v14.0.0</w:t>
      </w:r>
    </w:p>
    <w:p w:rsidR="00734734" w:rsidRDefault="00C53B35" w:rsidP="00F21D1F">
      <w:pPr>
        <w:pStyle w:val="11BodyText"/>
        <w:ind w:left="567" w:hanging="567"/>
        <w:rPr>
          <w:lang w:val="en-US"/>
        </w:rPr>
      </w:pPr>
      <w:r w:rsidRPr="00F21D1F">
        <w:rPr>
          <w:lang w:val="en-US"/>
        </w:rPr>
        <w:t>[5</w:t>
      </w:r>
      <w:r w:rsidR="00275D50">
        <w:rPr>
          <w:lang w:val="en-US"/>
        </w:rPr>
        <w:t>]</w:t>
      </w:r>
      <w:r w:rsidR="00275D50">
        <w:rPr>
          <w:lang w:val="en-US"/>
        </w:rPr>
        <w:tab/>
        <w:t xml:space="preserve">R6-170xxx, </w:t>
      </w:r>
      <w:r w:rsidR="00275D50" w:rsidRPr="00275D50">
        <w:rPr>
          <w:color w:val="000000" w:themeColor="text1"/>
          <w:lang w:val="en-US"/>
        </w:rPr>
        <w:t>“</w:t>
      </w:r>
      <w:r w:rsidR="00E117AE" w:rsidRPr="00F21D1F">
        <w:rPr>
          <w:lang w:val="en-US"/>
        </w:rPr>
        <w:t>New WI proposal: Further Pos</w:t>
      </w:r>
      <w:r w:rsidR="00275D50">
        <w:rPr>
          <w:lang w:val="en-US"/>
        </w:rPr>
        <w:t>itioning Enhancements for GERAN</w:t>
      </w:r>
      <w:r w:rsidR="00275D50">
        <w:rPr>
          <w:color w:val="000000" w:themeColor="text1"/>
          <w:lang w:val="en-US"/>
        </w:rPr>
        <w:t>”</w:t>
      </w:r>
      <w:r w:rsidR="00E117AE" w:rsidRPr="00F21D1F">
        <w:rPr>
          <w:lang w:val="en-US"/>
        </w:rPr>
        <w:t>, Nokia et al., RAN6#4</w:t>
      </w:r>
      <w:bookmarkStart w:id="0" w:name="_GoBack"/>
      <w:bookmarkEnd w:id="0"/>
    </w:p>
    <w:p w:rsidR="009F4CB2" w:rsidRPr="00275D50" w:rsidRDefault="00275D50" w:rsidP="00F21D1F">
      <w:pPr>
        <w:pStyle w:val="11BodyText"/>
        <w:ind w:left="567" w:hanging="567"/>
        <w:rPr>
          <w:color w:val="000000" w:themeColor="text1"/>
          <w:lang w:val="en-US"/>
        </w:rPr>
      </w:pPr>
      <w:r>
        <w:rPr>
          <w:color w:val="000000" w:themeColor="text1"/>
          <w:lang w:val="en-US"/>
        </w:rPr>
        <w:t xml:space="preserve">[6]   R6-170xxx, </w:t>
      </w:r>
      <w:r w:rsidR="009F4CB2" w:rsidRPr="00275D50">
        <w:rPr>
          <w:color w:val="000000" w:themeColor="text1"/>
          <w:lang w:val="en-US"/>
        </w:rPr>
        <w:t>“</w:t>
      </w:r>
      <w:r>
        <w:rPr>
          <w:color w:val="000000" w:themeColor="text1"/>
          <w:lang w:val="en-US"/>
        </w:rPr>
        <w:t xml:space="preserve">On Security of </w:t>
      </w:r>
      <w:r w:rsidR="009D3B9B">
        <w:rPr>
          <w:color w:val="000000" w:themeColor="text1"/>
          <w:lang w:val="en-US"/>
        </w:rPr>
        <w:t xml:space="preserve">the </w:t>
      </w:r>
      <w:r>
        <w:rPr>
          <w:color w:val="000000" w:themeColor="text1"/>
          <w:lang w:val="en-US"/>
        </w:rPr>
        <w:t>MTA M</w:t>
      </w:r>
      <w:r w:rsidR="009D3B9B">
        <w:rPr>
          <w:color w:val="000000" w:themeColor="text1"/>
          <w:lang w:val="en-US"/>
        </w:rPr>
        <w:t>ethod</w:t>
      </w:r>
      <w:r>
        <w:rPr>
          <w:color w:val="000000" w:themeColor="text1"/>
          <w:lang w:val="en-US"/>
        </w:rPr>
        <w:t xml:space="preserve"> for Position</w:t>
      </w:r>
      <w:r w:rsidR="009F4CB2" w:rsidRPr="00275D50">
        <w:rPr>
          <w:color w:val="000000" w:themeColor="text1"/>
          <w:lang w:val="en-US"/>
        </w:rPr>
        <w:t xml:space="preserve"> </w:t>
      </w:r>
      <w:r>
        <w:rPr>
          <w:color w:val="000000" w:themeColor="text1"/>
          <w:lang w:val="en-US"/>
        </w:rPr>
        <w:t>Estimation” Nokia</w:t>
      </w:r>
      <w:r w:rsidR="009F4CB2" w:rsidRPr="00275D50">
        <w:rPr>
          <w:color w:val="000000" w:themeColor="text1"/>
          <w:lang w:val="en-US"/>
        </w:rPr>
        <w:t>, RAN6#4</w:t>
      </w:r>
    </w:p>
    <w:sectPr w:rsidR="009F4CB2" w:rsidRPr="00275D50" w:rsidSect="00903AF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0EE" w:rsidRDefault="000070EE" w:rsidP="00BA4786">
      <w:r>
        <w:separator/>
      </w:r>
    </w:p>
  </w:endnote>
  <w:endnote w:type="continuationSeparator" w:id="0">
    <w:p w:rsidR="000070EE" w:rsidRDefault="000070EE" w:rsidP="00BA47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03" w:rsidRDefault="00716F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2988337"/>
      <w:docPartObj>
        <w:docPartGallery w:val="Page Numbers (Bottom of Page)"/>
        <w:docPartUnique/>
      </w:docPartObj>
    </w:sdtPr>
    <w:sdtEndPr>
      <w:rPr>
        <w:noProof/>
        <w:sz w:val="20"/>
      </w:rPr>
    </w:sdtEndPr>
    <w:sdtContent>
      <w:p w:rsidR="005213C5" w:rsidRPr="00EF6335" w:rsidRDefault="00903AF9">
        <w:pPr>
          <w:pStyle w:val="Footer"/>
          <w:jc w:val="center"/>
          <w:rPr>
            <w:sz w:val="20"/>
          </w:rPr>
        </w:pPr>
        <w:r w:rsidRPr="00EF6335">
          <w:rPr>
            <w:sz w:val="20"/>
          </w:rPr>
          <w:fldChar w:fldCharType="begin"/>
        </w:r>
        <w:r w:rsidR="005213C5" w:rsidRPr="00EF6335">
          <w:rPr>
            <w:sz w:val="20"/>
          </w:rPr>
          <w:instrText xml:space="preserve"> PAGE   \* MERGEFORMAT </w:instrText>
        </w:r>
        <w:r w:rsidRPr="00EF6335">
          <w:rPr>
            <w:sz w:val="20"/>
          </w:rPr>
          <w:fldChar w:fldCharType="separate"/>
        </w:r>
        <w:r w:rsidR="00716F03">
          <w:rPr>
            <w:noProof/>
            <w:sz w:val="20"/>
          </w:rPr>
          <w:t>1</w:t>
        </w:r>
        <w:r w:rsidRPr="00EF6335">
          <w:rPr>
            <w:noProof/>
            <w:sz w:val="20"/>
          </w:rPr>
          <w:fldChar w:fldCharType="end"/>
        </w:r>
      </w:p>
    </w:sdtContent>
  </w:sdt>
  <w:p w:rsidR="005213C5" w:rsidRDefault="005213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03" w:rsidRDefault="00716F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0EE" w:rsidRDefault="000070EE" w:rsidP="00BA4786">
      <w:r>
        <w:separator/>
      </w:r>
    </w:p>
  </w:footnote>
  <w:footnote w:type="continuationSeparator" w:id="0">
    <w:p w:rsidR="000070EE" w:rsidRDefault="000070EE" w:rsidP="00BA4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03" w:rsidRDefault="00716F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3C5" w:rsidRPr="00871FB5" w:rsidRDefault="005213C5" w:rsidP="00AF5041">
    <w:pPr>
      <w:pBdr>
        <w:bottom w:val="single" w:sz="4" w:space="10" w:color="auto"/>
      </w:pBdr>
      <w:tabs>
        <w:tab w:val="left" w:pos="7797"/>
        <w:tab w:val="right" w:pos="9639"/>
      </w:tabs>
      <w:rPr>
        <w:b/>
        <w:color w:val="000000"/>
        <w:lang w:val="sv-SE"/>
      </w:rPr>
    </w:pPr>
    <w:r w:rsidRPr="00871FB5">
      <w:rPr>
        <w:b/>
        <w:color w:val="000000"/>
        <w:lang w:val="sv-SE"/>
      </w:rPr>
      <w:t>3</w:t>
    </w:r>
    <w:r>
      <w:rPr>
        <w:b/>
        <w:color w:val="000000"/>
        <w:lang w:val="sv-SE"/>
      </w:rPr>
      <w:t>GPP TSG RAN WG6 #4</w:t>
    </w:r>
    <w:r>
      <w:rPr>
        <w:b/>
        <w:color w:val="000000"/>
        <w:lang w:val="sv-SE"/>
      </w:rPr>
      <w:tab/>
    </w:r>
    <w:r>
      <w:rPr>
        <w:b/>
        <w:color w:val="000000"/>
        <w:lang w:val="sv-SE"/>
      </w:rPr>
      <w:tab/>
      <w:t>R6-170</w:t>
    </w:r>
    <w:r w:rsidR="00716F03">
      <w:rPr>
        <w:b/>
        <w:color w:val="000000"/>
        <w:lang w:val="sv-SE"/>
      </w:rPr>
      <w:t>199</w:t>
    </w:r>
  </w:p>
  <w:p w:rsidR="005213C5" w:rsidRPr="00871FB5" w:rsidRDefault="005213C5" w:rsidP="00AF5041">
    <w:pPr>
      <w:pBdr>
        <w:bottom w:val="single" w:sz="4" w:space="10" w:color="auto"/>
      </w:pBdr>
      <w:tabs>
        <w:tab w:val="left" w:pos="5954"/>
        <w:tab w:val="right" w:pos="9639"/>
      </w:tabs>
      <w:rPr>
        <w:b/>
        <w:color w:val="000000"/>
        <w:lang w:val="sv-SE"/>
      </w:rPr>
    </w:pPr>
    <w:r>
      <w:rPr>
        <w:b/>
        <w:color w:val="000000"/>
        <w:lang w:val="sv-SE"/>
      </w:rPr>
      <w:t>Hangzhou, P.R. China</w:t>
    </w:r>
    <w:r>
      <w:rPr>
        <w:b/>
        <w:color w:val="000000"/>
        <w:lang w:val="sv-SE"/>
      </w:rPr>
      <w:tab/>
    </w:r>
    <w:r>
      <w:rPr>
        <w:b/>
        <w:color w:val="000000"/>
        <w:lang w:val="sv-SE"/>
      </w:rPr>
      <w:tab/>
      <w:t>Agenda item 6.1.1</w:t>
    </w:r>
  </w:p>
  <w:p w:rsidR="005213C5" w:rsidRPr="00F62836" w:rsidRDefault="005213C5" w:rsidP="00AF5041">
    <w:pPr>
      <w:pBdr>
        <w:bottom w:val="single" w:sz="4" w:space="10" w:color="auto"/>
      </w:pBdr>
      <w:tabs>
        <w:tab w:val="left" w:pos="7655"/>
        <w:tab w:val="right" w:pos="9639"/>
      </w:tabs>
      <w:rPr>
        <w:b/>
        <w:color w:val="000000"/>
        <w:lang w:val="sv-SE"/>
      </w:rPr>
    </w:pPr>
    <w:r>
      <w:rPr>
        <w:b/>
        <w:color w:val="000000"/>
        <w:lang w:val="sv-SE"/>
      </w:rPr>
      <w:t>15 - 19 May, 2017</w:t>
    </w:r>
    <w:r w:rsidRPr="003732D1">
      <w:rPr>
        <w:b/>
        <w:color w:val="000000"/>
      </w:rPr>
      <w:tab/>
    </w:r>
  </w:p>
  <w:p w:rsidR="005213C5" w:rsidRPr="00885695" w:rsidRDefault="005213C5" w:rsidP="00885695">
    <w:pPr>
      <w:pBdr>
        <w:bottom w:val="single" w:sz="4" w:space="10" w:color="auto"/>
      </w:pBdr>
      <w:tabs>
        <w:tab w:val="right" w:pos="9639"/>
      </w:tabs>
      <w:spacing w:before="120"/>
      <w:rPr>
        <w:b/>
        <w:bCs/>
      </w:rPr>
    </w:pPr>
    <w:r>
      <w:rPr>
        <w:b/>
        <w:bCs/>
      </w:rPr>
      <w:t xml:space="preserve">Source: </w:t>
    </w:r>
    <w:r w:rsidRPr="00954027">
      <w:rPr>
        <w:b/>
        <w:bCs/>
      </w:rPr>
      <w:t>Nokia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03" w:rsidRDefault="00716F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46A76B5"/>
    <w:multiLevelType w:val="hybridMultilevel"/>
    <w:tmpl w:val="84809C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3">
    <w:nsid w:val="12A335B0"/>
    <w:multiLevelType w:val="hybridMultilevel"/>
    <w:tmpl w:val="BCE8887C"/>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
    <w:nsid w:val="16CD7379"/>
    <w:multiLevelType w:val="hybridMultilevel"/>
    <w:tmpl w:val="60B684C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BD43F17"/>
    <w:multiLevelType w:val="hybridMultilevel"/>
    <w:tmpl w:val="0F522610"/>
    <w:lvl w:ilvl="0" w:tplc="40090001">
      <w:start w:val="1"/>
      <w:numFmt w:val="bullet"/>
      <w:lvlText w:val=""/>
      <w:lvlJc w:val="left"/>
      <w:pPr>
        <w:ind w:left="788" w:hanging="360"/>
      </w:pPr>
      <w:rPr>
        <w:rFonts w:ascii="Symbol" w:hAnsi="Symbol" w:hint="default"/>
      </w:rPr>
    </w:lvl>
    <w:lvl w:ilvl="1" w:tplc="40090003">
      <w:start w:val="1"/>
      <w:numFmt w:val="bullet"/>
      <w:lvlText w:val="o"/>
      <w:lvlJc w:val="left"/>
      <w:pPr>
        <w:ind w:left="1508" w:hanging="360"/>
      </w:pPr>
      <w:rPr>
        <w:rFonts w:ascii="Courier New" w:hAnsi="Courier New" w:cs="Courier New" w:hint="default"/>
      </w:rPr>
    </w:lvl>
    <w:lvl w:ilvl="2" w:tplc="40090005" w:tentative="1">
      <w:start w:val="1"/>
      <w:numFmt w:val="bullet"/>
      <w:lvlText w:val=""/>
      <w:lvlJc w:val="left"/>
      <w:pPr>
        <w:ind w:left="2228" w:hanging="360"/>
      </w:pPr>
      <w:rPr>
        <w:rFonts w:ascii="Wingdings" w:hAnsi="Wingdings" w:hint="default"/>
      </w:rPr>
    </w:lvl>
    <w:lvl w:ilvl="3" w:tplc="40090001" w:tentative="1">
      <w:start w:val="1"/>
      <w:numFmt w:val="bullet"/>
      <w:lvlText w:val=""/>
      <w:lvlJc w:val="left"/>
      <w:pPr>
        <w:ind w:left="2948" w:hanging="360"/>
      </w:pPr>
      <w:rPr>
        <w:rFonts w:ascii="Symbol" w:hAnsi="Symbol" w:hint="default"/>
      </w:rPr>
    </w:lvl>
    <w:lvl w:ilvl="4" w:tplc="40090003" w:tentative="1">
      <w:start w:val="1"/>
      <w:numFmt w:val="bullet"/>
      <w:lvlText w:val="o"/>
      <w:lvlJc w:val="left"/>
      <w:pPr>
        <w:ind w:left="3668" w:hanging="360"/>
      </w:pPr>
      <w:rPr>
        <w:rFonts w:ascii="Courier New" w:hAnsi="Courier New" w:cs="Courier New" w:hint="default"/>
      </w:rPr>
    </w:lvl>
    <w:lvl w:ilvl="5" w:tplc="40090005" w:tentative="1">
      <w:start w:val="1"/>
      <w:numFmt w:val="bullet"/>
      <w:lvlText w:val=""/>
      <w:lvlJc w:val="left"/>
      <w:pPr>
        <w:ind w:left="4388" w:hanging="360"/>
      </w:pPr>
      <w:rPr>
        <w:rFonts w:ascii="Wingdings" w:hAnsi="Wingdings" w:hint="default"/>
      </w:rPr>
    </w:lvl>
    <w:lvl w:ilvl="6" w:tplc="40090001" w:tentative="1">
      <w:start w:val="1"/>
      <w:numFmt w:val="bullet"/>
      <w:lvlText w:val=""/>
      <w:lvlJc w:val="left"/>
      <w:pPr>
        <w:ind w:left="5108" w:hanging="360"/>
      </w:pPr>
      <w:rPr>
        <w:rFonts w:ascii="Symbol" w:hAnsi="Symbol" w:hint="default"/>
      </w:rPr>
    </w:lvl>
    <w:lvl w:ilvl="7" w:tplc="40090003" w:tentative="1">
      <w:start w:val="1"/>
      <w:numFmt w:val="bullet"/>
      <w:lvlText w:val="o"/>
      <w:lvlJc w:val="left"/>
      <w:pPr>
        <w:ind w:left="5828" w:hanging="360"/>
      </w:pPr>
      <w:rPr>
        <w:rFonts w:ascii="Courier New" w:hAnsi="Courier New" w:cs="Courier New" w:hint="default"/>
      </w:rPr>
    </w:lvl>
    <w:lvl w:ilvl="8" w:tplc="40090005" w:tentative="1">
      <w:start w:val="1"/>
      <w:numFmt w:val="bullet"/>
      <w:lvlText w:val=""/>
      <w:lvlJc w:val="left"/>
      <w:pPr>
        <w:ind w:left="6548" w:hanging="360"/>
      </w:pPr>
      <w:rPr>
        <w:rFonts w:ascii="Wingdings" w:hAnsi="Wingdings" w:hint="default"/>
      </w:rPr>
    </w:lvl>
  </w:abstractNum>
  <w:abstractNum w:abstractNumId="6">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8">
    <w:nsid w:val="248D7A11"/>
    <w:multiLevelType w:val="hybridMultilevel"/>
    <w:tmpl w:val="786AF7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5432703"/>
    <w:multiLevelType w:val="hybridMultilevel"/>
    <w:tmpl w:val="D7E63774"/>
    <w:lvl w:ilvl="0" w:tplc="3E7CA1E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3F13065"/>
    <w:multiLevelType w:val="hybridMultilevel"/>
    <w:tmpl w:val="95EC2D1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4">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5">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61913317"/>
    <w:multiLevelType w:val="hybridMultilevel"/>
    <w:tmpl w:val="93E077FC"/>
    <w:lvl w:ilvl="0" w:tplc="04070001">
      <w:start w:val="1"/>
      <w:numFmt w:val="bullet"/>
      <w:lvlText w:val=""/>
      <w:lvlJc w:val="left"/>
      <w:pPr>
        <w:ind w:left="792" w:hanging="360"/>
      </w:pPr>
      <w:rPr>
        <w:rFonts w:ascii="Symbol" w:hAnsi="Symbol"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7">
    <w:nsid w:val="64653611"/>
    <w:multiLevelType w:val="hybridMultilevel"/>
    <w:tmpl w:val="25BAAFC8"/>
    <w:lvl w:ilvl="0" w:tplc="1C3EF7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8641692"/>
    <w:multiLevelType w:val="hybridMultilevel"/>
    <w:tmpl w:val="4962AC8C"/>
    <w:lvl w:ilvl="0" w:tplc="04070001">
      <w:start w:val="1"/>
      <w:numFmt w:val="bullet"/>
      <w:lvlText w:val=""/>
      <w:lvlJc w:val="left"/>
      <w:pPr>
        <w:ind w:left="864" w:hanging="360"/>
      </w:pPr>
      <w:rPr>
        <w:rFonts w:ascii="Symbol" w:hAnsi="Symbol" w:hint="default"/>
      </w:rPr>
    </w:lvl>
    <w:lvl w:ilvl="1" w:tplc="04070003" w:tentative="1">
      <w:start w:val="1"/>
      <w:numFmt w:val="bullet"/>
      <w:lvlText w:val="o"/>
      <w:lvlJc w:val="left"/>
      <w:pPr>
        <w:ind w:left="1584" w:hanging="360"/>
      </w:pPr>
      <w:rPr>
        <w:rFonts w:ascii="Courier New" w:hAnsi="Courier New" w:cs="Courier New" w:hint="default"/>
      </w:rPr>
    </w:lvl>
    <w:lvl w:ilvl="2" w:tplc="04070005" w:tentative="1">
      <w:start w:val="1"/>
      <w:numFmt w:val="bullet"/>
      <w:lvlText w:val=""/>
      <w:lvlJc w:val="left"/>
      <w:pPr>
        <w:ind w:left="2304" w:hanging="360"/>
      </w:pPr>
      <w:rPr>
        <w:rFonts w:ascii="Wingdings" w:hAnsi="Wingdings" w:hint="default"/>
      </w:rPr>
    </w:lvl>
    <w:lvl w:ilvl="3" w:tplc="04070001" w:tentative="1">
      <w:start w:val="1"/>
      <w:numFmt w:val="bullet"/>
      <w:lvlText w:val=""/>
      <w:lvlJc w:val="left"/>
      <w:pPr>
        <w:ind w:left="3024" w:hanging="360"/>
      </w:pPr>
      <w:rPr>
        <w:rFonts w:ascii="Symbol" w:hAnsi="Symbol" w:hint="default"/>
      </w:rPr>
    </w:lvl>
    <w:lvl w:ilvl="4" w:tplc="04070003" w:tentative="1">
      <w:start w:val="1"/>
      <w:numFmt w:val="bullet"/>
      <w:lvlText w:val="o"/>
      <w:lvlJc w:val="left"/>
      <w:pPr>
        <w:ind w:left="3744" w:hanging="360"/>
      </w:pPr>
      <w:rPr>
        <w:rFonts w:ascii="Courier New" w:hAnsi="Courier New" w:cs="Courier New" w:hint="default"/>
      </w:rPr>
    </w:lvl>
    <w:lvl w:ilvl="5" w:tplc="04070005" w:tentative="1">
      <w:start w:val="1"/>
      <w:numFmt w:val="bullet"/>
      <w:lvlText w:val=""/>
      <w:lvlJc w:val="left"/>
      <w:pPr>
        <w:ind w:left="4464" w:hanging="360"/>
      </w:pPr>
      <w:rPr>
        <w:rFonts w:ascii="Wingdings" w:hAnsi="Wingdings" w:hint="default"/>
      </w:rPr>
    </w:lvl>
    <w:lvl w:ilvl="6" w:tplc="04070001" w:tentative="1">
      <w:start w:val="1"/>
      <w:numFmt w:val="bullet"/>
      <w:lvlText w:val=""/>
      <w:lvlJc w:val="left"/>
      <w:pPr>
        <w:ind w:left="5184" w:hanging="360"/>
      </w:pPr>
      <w:rPr>
        <w:rFonts w:ascii="Symbol" w:hAnsi="Symbol" w:hint="default"/>
      </w:rPr>
    </w:lvl>
    <w:lvl w:ilvl="7" w:tplc="04070003" w:tentative="1">
      <w:start w:val="1"/>
      <w:numFmt w:val="bullet"/>
      <w:lvlText w:val="o"/>
      <w:lvlJc w:val="left"/>
      <w:pPr>
        <w:ind w:left="5904" w:hanging="360"/>
      </w:pPr>
      <w:rPr>
        <w:rFonts w:ascii="Courier New" w:hAnsi="Courier New" w:cs="Courier New" w:hint="default"/>
      </w:rPr>
    </w:lvl>
    <w:lvl w:ilvl="8" w:tplc="04070005" w:tentative="1">
      <w:start w:val="1"/>
      <w:numFmt w:val="bullet"/>
      <w:lvlText w:val=""/>
      <w:lvlJc w:val="left"/>
      <w:pPr>
        <w:ind w:left="6624" w:hanging="360"/>
      </w:pPr>
      <w:rPr>
        <w:rFonts w:ascii="Wingdings" w:hAnsi="Wingdings" w:hint="default"/>
      </w:rPr>
    </w:lvl>
  </w:abstractNum>
  <w:abstractNum w:abstractNumId="19">
    <w:nsid w:val="6AA50E3F"/>
    <w:multiLevelType w:val="hybridMultilevel"/>
    <w:tmpl w:val="56986A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5B35C3"/>
    <w:multiLevelType w:val="hybridMultilevel"/>
    <w:tmpl w:val="89C485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792148B2"/>
    <w:multiLevelType w:val="hybridMultilevel"/>
    <w:tmpl w:val="54AA5DD8"/>
    <w:lvl w:ilvl="0" w:tplc="4009000F">
      <w:start w:val="1"/>
      <w:numFmt w:val="decimal"/>
      <w:lvlText w:val="%1."/>
      <w:lvlJc w:val="left"/>
      <w:pPr>
        <w:ind w:left="795" w:hanging="360"/>
      </w:pPr>
      <w:rPr>
        <w:rFonts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num w:numId="1">
    <w:abstractNumId w:val="0"/>
  </w:num>
  <w:num w:numId="2">
    <w:abstractNumId w:val="12"/>
  </w:num>
  <w:num w:numId="3">
    <w:abstractNumId w:val="0"/>
  </w:num>
  <w:num w:numId="4">
    <w:abstractNumId w:val="12"/>
  </w:num>
  <w:num w:numId="5">
    <w:abstractNumId w:val="0"/>
  </w:num>
  <w:num w:numId="6">
    <w:abstractNumId w:val="7"/>
  </w:num>
  <w:num w:numId="7">
    <w:abstractNumId w:val="0"/>
  </w:num>
  <w:num w:numId="8">
    <w:abstractNumId w:val="12"/>
  </w:num>
  <w:num w:numId="9">
    <w:abstractNumId w:val="2"/>
  </w:num>
  <w:num w:numId="10">
    <w:abstractNumId w:val="0"/>
  </w:num>
  <w:num w:numId="11">
    <w:abstractNumId w:val="0"/>
  </w:num>
  <w:num w:numId="12">
    <w:abstractNumId w:val="0"/>
  </w:num>
  <w:num w:numId="13">
    <w:abstractNumId w:val="0"/>
  </w:num>
  <w:num w:numId="14">
    <w:abstractNumId w:val="0"/>
  </w:num>
  <w:num w:numId="15">
    <w:abstractNumId w:val="6"/>
  </w:num>
  <w:num w:numId="16">
    <w:abstractNumId w:val="20"/>
  </w:num>
  <w:num w:numId="17">
    <w:abstractNumId w:val="11"/>
  </w:num>
  <w:num w:numId="18">
    <w:abstractNumId w:val="12"/>
  </w:num>
  <w:num w:numId="19">
    <w:abstractNumId w:val="10"/>
  </w:num>
  <w:num w:numId="20">
    <w:abstractNumId w:val="15"/>
  </w:num>
  <w:num w:numId="21">
    <w:abstractNumId w:val="14"/>
  </w:num>
  <w:num w:numId="22">
    <w:abstractNumId w:val="3"/>
  </w:num>
  <w:num w:numId="23">
    <w:abstractNumId w:val="22"/>
  </w:num>
  <w:num w:numId="24">
    <w:abstractNumId w:val="8"/>
  </w:num>
  <w:num w:numId="25">
    <w:abstractNumId w:val="19"/>
  </w:num>
  <w:num w:numId="26">
    <w:abstractNumId w:val="1"/>
  </w:num>
  <w:num w:numId="27">
    <w:abstractNumId w:val="13"/>
  </w:num>
  <w:num w:numId="28">
    <w:abstractNumId w:val="5"/>
  </w:num>
  <w:num w:numId="29">
    <w:abstractNumId w:val="21"/>
  </w:num>
  <w:num w:numId="30">
    <w:abstractNumId w:val="9"/>
  </w:num>
  <w:num w:numId="31">
    <w:abstractNumId w:val="4"/>
  </w:num>
  <w:num w:numId="32">
    <w:abstractNumId w:val="17"/>
  </w:num>
  <w:num w:numId="33">
    <w:abstractNumId w:val="18"/>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E82F9A"/>
    <w:rsid w:val="000070EE"/>
    <w:rsid w:val="0001477B"/>
    <w:rsid w:val="00035C31"/>
    <w:rsid w:val="0004241C"/>
    <w:rsid w:val="00046B09"/>
    <w:rsid w:val="00057058"/>
    <w:rsid w:val="000675B5"/>
    <w:rsid w:val="00073693"/>
    <w:rsid w:val="00083EF0"/>
    <w:rsid w:val="000A54A1"/>
    <w:rsid w:val="000F0921"/>
    <w:rsid w:val="000F5D1E"/>
    <w:rsid w:val="001003BB"/>
    <w:rsid w:val="001073A1"/>
    <w:rsid w:val="00115E2D"/>
    <w:rsid w:val="00117D00"/>
    <w:rsid w:val="0012273C"/>
    <w:rsid w:val="0012279D"/>
    <w:rsid w:val="00143F3B"/>
    <w:rsid w:val="00157C19"/>
    <w:rsid w:val="001619FB"/>
    <w:rsid w:val="00164418"/>
    <w:rsid w:val="001659E3"/>
    <w:rsid w:val="001701A0"/>
    <w:rsid w:val="001768DB"/>
    <w:rsid w:val="001A058B"/>
    <w:rsid w:val="001B1A71"/>
    <w:rsid w:val="001B2C37"/>
    <w:rsid w:val="001C74D1"/>
    <w:rsid w:val="001D0554"/>
    <w:rsid w:val="001D0C21"/>
    <w:rsid w:val="001D2254"/>
    <w:rsid w:val="001D3AA4"/>
    <w:rsid w:val="001D4272"/>
    <w:rsid w:val="001D57AA"/>
    <w:rsid w:val="001E00E8"/>
    <w:rsid w:val="001E2F0D"/>
    <w:rsid w:val="001F5C94"/>
    <w:rsid w:val="002009F4"/>
    <w:rsid w:val="00201E84"/>
    <w:rsid w:val="00202AFB"/>
    <w:rsid w:val="00216704"/>
    <w:rsid w:val="00217221"/>
    <w:rsid w:val="00220A19"/>
    <w:rsid w:val="0023797C"/>
    <w:rsid w:val="002406CE"/>
    <w:rsid w:val="00252212"/>
    <w:rsid w:val="002622E3"/>
    <w:rsid w:val="00264158"/>
    <w:rsid w:val="00266E1F"/>
    <w:rsid w:val="00267333"/>
    <w:rsid w:val="00267C08"/>
    <w:rsid w:val="00270FD4"/>
    <w:rsid w:val="00271000"/>
    <w:rsid w:val="0027480D"/>
    <w:rsid w:val="00275D50"/>
    <w:rsid w:val="002939AE"/>
    <w:rsid w:val="002A1DD5"/>
    <w:rsid w:val="002A5CFF"/>
    <w:rsid w:val="002F06ED"/>
    <w:rsid w:val="003065BB"/>
    <w:rsid w:val="00325B25"/>
    <w:rsid w:val="00332D22"/>
    <w:rsid w:val="003701E1"/>
    <w:rsid w:val="003A337F"/>
    <w:rsid w:val="003B1336"/>
    <w:rsid w:val="003D1C27"/>
    <w:rsid w:val="003D3F52"/>
    <w:rsid w:val="003F4F60"/>
    <w:rsid w:val="00423AB0"/>
    <w:rsid w:val="004A196C"/>
    <w:rsid w:val="004B1482"/>
    <w:rsid w:val="004C1408"/>
    <w:rsid w:val="004C3F0D"/>
    <w:rsid w:val="004D284C"/>
    <w:rsid w:val="004D73F4"/>
    <w:rsid w:val="004D7A1E"/>
    <w:rsid w:val="004E5C51"/>
    <w:rsid w:val="004F1C90"/>
    <w:rsid w:val="00520991"/>
    <w:rsid w:val="005213C5"/>
    <w:rsid w:val="00532F3E"/>
    <w:rsid w:val="00535E56"/>
    <w:rsid w:val="005552E8"/>
    <w:rsid w:val="005C2D51"/>
    <w:rsid w:val="005E0EEB"/>
    <w:rsid w:val="005E56CC"/>
    <w:rsid w:val="0063433E"/>
    <w:rsid w:val="00680357"/>
    <w:rsid w:val="00684246"/>
    <w:rsid w:val="006946E3"/>
    <w:rsid w:val="006A079D"/>
    <w:rsid w:val="006C3AF9"/>
    <w:rsid w:val="006E683A"/>
    <w:rsid w:val="00700956"/>
    <w:rsid w:val="00703064"/>
    <w:rsid w:val="00710063"/>
    <w:rsid w:val="007118E7"/>
    <w:rsid w:val="00714700"/>
    <w:rsid w:val="00716F03"/>
    <w:rsid w:val="00734734"/>
    <w:rsid w:val="00743436"/>
    <w:rsid w:val="007451EF"/>
    <w:rsid w:val="00774EBA"/>
    <w:rsid w:val="00777F65"/>
    <w:rsid w:val="007A7CF0"/>
    <w:rsid w:val="007C5FBE"/>
    <w:rsid w:val="007D61B9"/>
    <w:rsid w:val="007E03C7"/>
    <w:rsid w:val="007E399B"/>
    <w:rsid w:val="007E4A14"/>
    <w:rsid w:val="007E7441"/>
    <w:rsid w:val="007F3058"/>
    <w:rsid w:val="00807008"/>
    <w:rsid w:val="00811BEF"/>
    <w:rsid w:val="00812902"/>
    <w:rsid w:val="008135D2"/>
    <w:rsid w:val="00834611"/>
    <w:rsid w:val="00877B41"/>
    <w:rsid w:val="008840ED"/>
    <w:rsid w:val="008853BA"/>
    <w:rsid w:val="00885695"/>
    <w:rsid w:val="008A0638"/>
    <w:rsid w:val="008A62E2"/>
    <w:rsid w:val="008A7BC6"/>
    <w:rsid w:val="008B450C"/>
    <w:rsid w:val="008D592A"/>
    <w:rsid w:val="008E1FD9"/>
    <w:rsid w:val="008F3B86"/>
    <w:rsid w:val="008F698F"/>
    <w:rsid w:val="00902C93"/>
    <w:rsid w:val="00903AF9"/>
    <w:rsid w:val="00912F6A"/>
    <w:rsid w:val="00915701"/>
    <w:rsid w:val="009179B0"/>
    <w:rsid w:val="00927210"/>
    <w:rsid w:val="00942558"/>
    <w:rsid w:val="009606AF"/>
    <w:rsid w:val="009647CA"/>
    <w:rsid w:val="009745EC"/>
    <w:rsid w:val="00994612"/>
    <w:rsid w:val="009B4763"/>
    <w:rsid w:val="009D3B9B"/>
    <w:rsid w:val="009D4355"/>
    <w:rsid w:val="009F034D"/>
    <w:rsid w:val="009F4CB2"/>
    <w:rsid w:val="009F4D75"/>
    <w:rsid w:val="009F67B1"/>
    <w:rsid w:val="00A406D2"/>
    <w:rsid w:val="00A45A15"/>
    <w:rsid w:val="00A6401F"/>
    <w:rsid w:val="00A72022"/>
    <w:rsid w:val="00AA4367"/>
    <w:rsid w:val="00AB1A0F"/>
    <w:rsid w:val="00AB4094"/>
    <w:rsid w:val="00AC5223"/>
    <w:rsid w:val="00AF2F6E"/>
    <w:rsid w:val="00AF5041"/>
    <w:rsid w:val="00B17EF8"/>
    <w:rsid w:val="00B342E9"/>
    <w:rsid w:val="00B4202A"/>
    <w:rsid w:val="00B45E08"/>
    <w:rsid w:val="00B76D81"/>
    <w:rsid w:val="00B91280"/>
    <w:rsid w:val="00B91F94"/>
    <w:rsid w:val="00BA4786"/>
    <w:rsid w:val="00BA7894"/>
    <w:rsid w:val="00BB6E01"/>
    <w:rsid w:val="00BC1DC3"/>
    <w:rsid w:val="00BC231F"/>
    <w:rsid w:val="00BE705F"/>
    <w:rsid w:val="00C06835"/>
    <w:rsid w:val="00C2001D"/>
    <w:rsid w:val="00C2421F"/>
    <w:rsid w:val="00C42BC4"/>
    <w:rsid w:val="00C53B35"/>
    <w:rsid w:val="00C53EB8"/>
    <w:rsid w:val="00C6234A"/>
    <w:rsid w:val="00C85C80"/>
    <w:rsid w:val="00C86EEF"/>
    <w:rsid w:val="00C90414"/>
    <w:rsid w:val="00CA40A6"/>
    <w:rsid w:val="00CB1BAD"/>
    <w:rsid w:val="00CC5E15"/>
    <w:rsid w:val="00D059F7"/>
    <w:rsid w:val="00D23240"/>
    <w:rsid w:val="00D25834"/>
    <w:rsid w:val="00D551FA"/>
    <w:rsid w:val="00D60FD1"/>
    <w:rsid w:val="00DA0BE8"/>
    <w:rsid w:val="00DC1069"/>
    <w:rsid w:val="00DD464D"/>
    <w:rsid w:val="00E05870"/>
    <w:rsid w:val="00E059D9"/>
    <w:rsid w:val="00E06510"/>
    <w:rsid w:val="00E117AE"/>
    <w:rsid w:val="00E11EA9"/>
    <w:rsid w:val="00E270F8"/>
    <w:rsid w:val="00E27E62"/>
    <w:rsid w:val="00E31165"/>
    <w:rsid w:val="00E448DD"/>
    <w:rsid w:val="00E466DD"/>
    <w:rsid w:val="00E62F30"/>
    <w:rsid w:val="00E82F9A"/>
    <w:rsid w:val="00E8540F"/>
    <w:rsid w:val="00E86DED"/>
    <w:rsid w:val="00E8779A"/>
    <w:rsid w:val="00E87FF3"/>
    <w:rsid w:val="00E912BD"/>
    <w:rsid w:val="00E91FF0"/>
    <w:rsid w:val="00EB5F87"/>
    <w:rsid w:val="00EB6465"/>
    <w:rsid w:val="00ED5147"/>
    <w:rsid w:val="00ED7DC7"/>
    <w:rsid w:val="00EF6335"/>
    <w:rsid w:val="00EF6350"/>
    <w:rsid w:val="00EF64D3"/>
    <w:rsid w:val="00F17CD4"/>
    <w:rsid w:val="00F21D1F"/>
    <w:rsid w:val="00F802F8"/>
    <w:rsid w:val="00F931C2"/>
    <w:rsid w:val="00F96A3D"/>
    <w:rsid w:val="00FA7AD2"/>
    <w:rsid w:val="00FB4769"/>
    <w:rsid w:val="00FB483B"/>
    <w:rsid w:val="00FB654D"/>
    <w:rsid w:val="00FC35B7"/>
    <w:rsid w:val="00FD4D7D"/>
    <w:rsid w:val="00FE42FE"/>
    <w:rsid w:val="00FE6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C42BC4"/>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uiPriority w:val="99"/>
    <w:rsid w:val="00C42BC4"/>
    <w:rPr>
      <w:sz w:val="14"/>
    </w:rPr>
  </w:style>
  <w:style w:type="character" w:customStyle="1" w:styleId="FooterChar">
    <w:name w:val="Footer Char"/>
    <w:basedOn w:val="DefaultParagraphFont"/>
    <w:link w:val="Footer"/>
    <w:uiPriority w:val="99"/>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C42BC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link w:val="THChar"/>
    <w:rsid w:val="00C42BC4"/>
    <w:pPr>
      <w:keepNext/>
      <w:keepLines/>
      <w:spacing w:before="60" w:after="180"/>
      <w:jc w:val="center"/>
    </w:pPr>
    <w:rPr>
      <w:rFonts w:ascii="Arial" w:hAnsi="Arial"/>
      <w:b/>
    </w:rPr>
  </w:style>
  <w:style w:type="paragraph" w:customStyle="1" w:styleId="TF">
    <w:name w:val="TF"/>
    <w:basedOn w:val="TH"/>
    <w:link w:val="TFZchn"/>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H">
    <w:name w:val="TAH"/>
    <w:basedOn w:val="TAC"/>
    <w:link w:val="TAHChar"/>
    <w:rsid w:val="00A45A15"/>
    <w:pPr>
      <w:overflowPunct w:val="0"/>
      <w:autoSpaceDE w:val="0"/>
      <w:autoSpaceDN w:val="0"/>
      <w:adjustRightInd w:val="0"/>
      <w:textAlignment w:val="baseline"/>
    </w:pPr>
    <w:rPr>
      <w:b/>
      <w:lang/>
    </w:rPr>
  </w:style>
  <w:style w:type="character" w:customStyle="1" w:styleId="THChar">
    <w:name w:val="TH Char"/>
    <w:link w:val="TH"/>
    <w:rsid w:val="00A45A15"/>
    <w:rPr>
      <w:rFonts w:ascii="Arial" w:eastAsia="Times New Roman" w:hAnsi="Arial" w:cs="Times New Roman"/>
      <w:b/>
      <w:sz w:val="20"/>
      <w:szCs w:val="20"/>
      <w:lang w:val="en-GB"/>
    </w:rPr>
  </w:style>
  <w:style w:type="character" w:customStyle="1" w:styleId="TAHChar">
    <w:name w:val="TAH Char"/>
    <w:link w:val="TAH"/>
    <w:rsid w:val="00A45A15"/>
    <w:rPr>
      <w:rFonts w:ascii="Arial" w:eastAsia="Times New Roman" w:hAnsi="Arial" w:cs="Times New Roman"/>
      <w:b/>
      <w:sz w:val="18"/>
      <w:szCs w:val="20"/>
      <w:lang w:val="en-GB"/>
    </w:rPr>
  </w:style>
  <w:style w:type="paragraph" w:styleId="Title">
    <w:name w:val="Title"/>
    <w:basedOn w:val="Normal"/>
    <w:next w:val="Normal"/>
    <w:link w:val="TitleChar"/>
    <w:uiPriority w:val="10"/>
    <w:qFormat/>
    <w:rsid w:val="00BA47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786"/>
    <w:rPr>
      <w:rFonts w:asciiTheme="majorHAnsi" w:eastAsiaTheme="majorEastAsia" w:hAnsiTheme="majorHAnsi" w:cstheme="majorBidi"/>
      <w:spacing w:val="-10"/>
      <w:kern w:val="28"/>
      <w:sz w:val="56"/>
      <w:szCs w:val="56"/>
      <w:lang w:val="en-GB"/>
    </w:rPr>
  </w:style>
  <w:style w:type="paragraph" w:customStyle="1" w:styleId="B1">
    <w:name w:val="B1"/>
    <w:basedOn w:val="List"/>
    <w:link w:val="B1Char"/>
    <w:rsid w:val="00927210"/>
    <w:pPr>
      <w:spacing w:after="180"/>
      <w:ind w:left="568" w:hanging="284"/>
      <w:contextualSpacing w:val="0"/>
    </w:pPr>
    <w:rPr>
      <w:rFonts w:ascii="Times New Roman" w:hAnsi="Times New Roman"/>
    </w:rPr>
  </w:style>
  <w:style w:type="character" w:customStyle="1" w:styleId="B1Char">
    <w:name w:val="B1 Char"/>
    <w:link w:val="B1"/>
    <w:rsid w:val="00927210"/>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27210"/>
    <w:pPr>
      <w:ind w:left="283" w:hanging="283"/>
      <w:contextualSpacing/>
    </w:pPr>
  </w:style>
  <w:style w:type="character" w:customStyle="1" w:styleId="TFZchn">
    <w:name w:val="TF Zchn"/>
    <w:link w:val="TF"/>
    <w:locked/>
    <w:rsid w:val="0012279D"/>
    <w:rPr>
      <w:rFonts w:ascii="Arial" w:eastAsia="Times New Roman" w:hAnsi="Arial" w:cs="Times New Roman"/>
      <w:b/>
      <w:sz w:val="20"/>
      <w:szCs w:val="20"/>
      <w:lang w:val="en-GB"/>
    </w:rPr>
  </w:style>
  <w:style w:type="paragraph" w:customStyle="1" w:styleId="NF">
    <w:name w:val="NF"/>
    <w:basedOn w:val="Normal"/>
    <w:rsid w:val="0012279D"/>
    <w:pPr>
      <w:keepNext/>
      <w:keepLines/>
      <w:ind w:left="1135" w:hanging="851"/>
    </w:pPr>
    <w:rPr>
      <w:rFonts w:ascii="Arial" w:hAnsi="Arial"/>
      <w:sz w:val="18"/>
    </w:rPr>
  </w:style>
  <w:style w:type="paragraph" w:customStyle="1" w:styleId="EX">
    <w:name w:val="EX"/>
    <w:basedOn w:val="Normal"/>
    <w:link w:val="EXCar"/>
    <w:rsid w:val="00BA7894"/>
    <w:pPr>
      <w:keepLines/>
      <w:spacing w:after="180"/>
      <w:ind w:left="1702" w:hanging="1418"/>
    </w:pPr>
    <w:rPr>
      <w:rFonts w:ascii="Times New Roman" w:hAnsi="Times New Roman"/>
    </w:rPr>
  </w:style>
  <w:style w:type="character" w:customStyle="1" w:styleId="EXCar">
    <w:name w:val="EX Car"/>
    <w:link w:val="EX"/>
    <w:locked/>
    <w:rsid w:val="00BA7894"/>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220895323">
      <w:bodyDiv w:val="1"/>
      <w:marLeft w:val="0"/>
      <w:marRight w:val="0"/>
      <w:marTop w:val="0"/>
      <w:marBottom w:val="0"/>
      <w:divBdr>
        <w:top w:val="none" w:sz="0" w:space="0" w:color="auto"/>
        <w:left w:val="none" w:sz="0" w:space="0" w:color="auto"/>
        <w:bottom w:val="none" w:sz="0" w:space="0" w:color="auto"/>
        <w:right w:val="none" w:sz="0" w:space="0" w:color="auto"/>
      </w:divBdr>
    </w:div>
    <w:div w:id="1971786078">
      <w:bodyDiv w:val="1"/>
      <w:marLeft w:val="0"/>
      <w:marRight w:val="0"/>
      <w:marTop w:val="0"/>
      <w:marBottom w:val="0"/>
      <w:divBdr>
        <w:top w:val="none" w:sz="0" w:space="0" w:color="auto"/>
        <w:left w:val="none" w:sz="0" w:space="0" w:color="auto"/>
        <w:bottom w:val="none" w:sz="0" w:space="0" w:color="auto"/>
        <w:right w:val="none" w:sz="0" w:space="0" w:color="auto"/>
      </w:divBdr>
    </w:div>
    <w:div w:id="1997175819">
      <w:bodyDiv w:val="1"/>
      <w:marLeft w:val="0"/>
      <w:marRight w:val="0"/>
      <w:marTop w:val="0"/>
      <w:marBottom w:val="0"/>
      <w:divBdr>
        <w:top w:val="none" w:sz="0" w:space="0" w:color="auto"/>
        <w:left w:val="none" w:sz="0" w:space="0" w:color="auto"/>
        <w:bottom w:val="none" w:sz="0" w:space="0" w:color="auto"/>
        <w:right w:val="none" w:sz="0" w:space="0" w:color="auto"/>
      </w:divBdr>
    </w:div>
    <w:div w:id="204173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9720</cp:lastModifiedBy>
  <cp:revision>2</cp:revision>
  <dcterms:created xsi:type="dcterms:W3CDTF">2017-05-06T14:42:00Z</dcterms:created>
  <dcterms:modified xsi:type="dcterms:W3CDTF">2017-05-06T14:42:00Z</dcterms:modified>
</cp:coreProperties>
</file>